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767C">
      <w:r>
        <w:t>Материалы по формирующему и итоговому оцениванию</w:t>
      </w:r>
    </w:p>
    <w:tbl>
      <w:tblPr>
        <w:tblStyle w:val="a3"/>
        <w:tblW w:w="0" w:type="auto"/>
        <w:tblLook w:val="04A0"/>
      </w:tblPr>
      <w:tblGrid>
        <w:gridCol w:w="3411"/>
        <w:gridCol w:w="3100"/>
        <w:gridCol w:w="3060"/>
      </w:tblGrid>
      <w:tr w:rsidR="0002767C" w:rsidRPr="0002767C" w:rsidTr="0002767C">
        <w:tc>
          <w:tcPr>
            <w:tcW w:w="0" w:type="auto"/>
          </w:tcPr>
          <w:p w:rsidR="0002767C" w:rsidRPr="0002767C" w:rsidRDefault="0002767C">
            <w:pPr>
              <w:rPr>
                <w:sz w:val="36"/>
                <w:szCs w:val="36"/>
              </w:rPr>
            </w:pPr>
            <w:r w:rsidRPr="0002767C">
              <w:rPr>
                <w:sz w:val="36"/>
                <w:szCs w:val="36"/>
              </w:rPr>
              <w:t>Топонимы</w:t>
            </w:r>
          </w:p>
        </w:tc>
        <w:tc>
          <w:tcPr>
            <w:tcW w:w="0" w:type="auto"/>
          </w:tcPr>
          <w:p w:rsidR="0002767C" w:rsidRPr="0002767C" w:rsidRDefault="0002767C">
            <w:pPr>
              <w:rPr>
                <w:sz w:val="36"/>
                <w:szCs w:val="36"/>
              </w:rPr>
            </w:pPr>
            <w:r w:rsidRPr="0002767C">
              <w:rPr>
                <w:sz w:val="36"/>
                <w:szCs w:val="36"/>
              </w:rPr>
              <w:t>До начала исследования</w:t>
            </w:r>
          </w:p>
        </w:tc>
        <w:tc>
          <w:tcPr>
            <w:tcW w:w="0" w:type="auto"/>
          </w:tcPr>
          <w:p w:rsidR="0002767C" w:rsidRPr="0002767C" w:rsidRDefault="0002767C">
            <w:pPr>
              <w:rPr>
                <w:sz w:val="36"/>
                <w:szCs w:val="36"/>
              </w:rPr>
            </w:pPr>
            <w:r w:rsidRPr="0002767C">
              <w:rPr>
                <w:sz w:val="36"/>
                <w:szCs w:val="36"/>
              </w:rPr>
              <w:t>После завершения работы</w:t>
            </w:r>
          </w:p>
        </w:tc>
      </w:tr>
      <w:tr w:rsidR="0002767C" w:rsidRPr="0002767C" w:rsidTr="0002767C">
        <w:tc>
          <w:tcPr>
            <w:tcW w:w="0" w:type="auto"/>
          </w:tcPr>
          <w:p w:rsidR="0002767C" w:rsidRPr="0002767C" w:rsidRDefault="0002767C">
            <w:pPr>
              <w:rPr>
                <w:sz w:val="36"/>
                <w:szCs w:val="36"/>
              </w:rPr>
            </w:pPr>
            <w:r w:rsidRPr="0002767C">
              <w:rPr>
                <w:sz w:val="36"/>
                <w:szCs w:val="36"/>
              </w:rPr>
              <w:t>Бурятские</w:t>
            </w:r>
          </w:p>
        </w:tc>
        <w:tc>
          <w:tcPr>
            <w:tcW w:w="0" w:type="auto"/>
          </w:tcPr>
          <w:p w:rsidR="0002767C" w:rsidRP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02767C" w:rsidRP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</w:tr>
      <w:tr w:rsidR="0002767C" w:rsidRPr="0002767C" w:rsidTr="0002767C">
        <w:tc>
          <w:tcPr>
            <w:tcW w:w="0" w:type="auto"/>
          </w:tcPr>
          <w:p w:rsidR="0002767C" w:rsidRPr="0002767C" w:rsidRDefault="0002767C">
            <w:pPr>
              <w:rPr>
                <w:sz w:val="36"/>
                <w:szCs w:val="36"/>
              </w:rPr>
            </w:pPr>
            <w:r w:rsidRPr="0002767C">
              <w:rPr>
                <w:sz w:val="36"/>
                <w:szCs w:val="36"/>
              </w:rPr>
              <w:t>Эвенкийские</w:t>
            </w:r>
          </w:p>
        </w:tc>
        <w:tc>
          <w:tcPr>
            <w:tcW w:w="0" w:type="auto"/>
          </w:tcPr>
          <w:p w:rsidR="0002767C" w:rsidRP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0" w:type="auto"/>
          </w:tcPr>
          <w:p w:rsidR="0002767C" w:rsidRP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</w:tr>
      <w:tr w:rsidR="0002767C" w:rsidRPr="0002767C" w:rsidTr="0002767C">
        <w:tc>
          <w:tcPr>
            <w:tcW w:w="0" w:type="auto"/>
          </w:tcPr>
          <w:p w:rsidR="0002767C" w:rsidRPr="0002767C" w:rsidRDefault="000276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Субстратных</w:t>
            </w:r>
          </w:p>
        </w:tc>
        <w:tc>
          <w:tcPr>
            <w:tcW w:w="0" w:type="auto"/>
          </w:tcPr>
          <w:p w:rsid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</w:tr>
      <w:tr w:rsidR="0002767C" w:rsidRPr="0002767C" w:rsidTr="0002767C">
        <w:tc>
          <w:tcPr>
            <w:tcW w:w="0" w:type="auto"/>
          </w:tcPr>
          <w:p w:rsidR="0002767C" w:rsidRDefault="0002767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Тюркского происхождения</w:t>
            </w:r>
          </w:p>
        </w:tc>
        <w:tc>
          <w:tcPr>
            <w:tcW w:w="0" w:type="auto"/>
          </w:tcPr>
          <w:p w:rsid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0" w:type="auto"/>
          </w:tcPr>
          <w:p w:rsidR="0002767C" w:rsidRDefault="0002767C" w:rsidP="000276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</w:tr>
    </w:tbl>
    <w:p w:rsidR="0002767C" w:rsidRPr="0002767C" w:rsidRDefault="0002767C">
      <w:pPr>
        <w:rPr>
          <w:sz w:val="36"/>
          <w:szCs w:val="36"/>
        </w:rPr>
      </w:pPr>
    </w:p>
    <w:sectPr w:rsidR="0002767C" w:rsidRPr="0002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2767C"/>
    <w:rsid w:val="0002767C"/>
    <w:rsid w:val="0032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zighalovo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trc</dc:creator>
  <cp:keywords/>
  <dc:description/>
  <cp:lastModifiedBy>trc</cp:lastModifiedBy>
  <cp:revision>2</cp:revision>
  <dcterms:created xsi:type="dcterms:W3CDTF">2012-03-15T11:44:00Z</dcterms:created>
  <dcterms:modified xsi:type="dcterms:W3CDTF">2012-03-15T11:44:00Z</dcterms:modified>
</cp:coreProperties>
</file>