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2550"/>
        <w:gridCol w:w="8640"/>
      </w:tblGrid>
      <w:tr w:rsidR="00A24F19" w:rsidTr="00544321">
        <w:tc>
          <w:tcPr>
            <w:tcW w:w="1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19" w:rsidRDefault="00A24F19" w:rsidP="00544321">
            <w:pPr>
              <w:pStyle w:val="a5"/>
              <w:spacing w:after="283"/>
              <w:jc w:val="center"/>
              <w:rPr>
                <w:b/>
                <w:color w:val="003366"/>
                <w:sz w:val="28"/>
              </w:rPr>
            </w:pPr>
            <w:r>
              <w:rPr>
                <w:b/>
                <w:color w:val="003366"/>
                <w:sz w:val="28"/>
              </w:rPr>
              <w:t>ФОРМИРУЮЩЕЕ ОЦЕНИВАНИЕ</w:t>
            </w:r>
          </w:p>
        </w:tc>
      </w:tr>
      <w:tr w:rsidR="00A24F19" w:rsidTr="00544321"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</w:tcPr>
          <w:p w:rsidR="00A24F19" w:rsidRDefault="00A24F19" w:rsidP="00544321">
            <w:pPr>
              <w:pStyle w:val="a5"/>
              <w:spacing w:after="283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Оценка</w:t>
            </w:r>
          </w:p>
        </w:tc>
        <w:tc>
          <w:tcPr>
            <w:tcW w:w="8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19" w:rsidRDefault="00A24F19" w:rsidP="00544321">
            <w:pPr>
              <w:pStyle w:val="a5"/>
              <w:spacing w:after="283"/>
              <w:jc w:val="center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Процесс оценивания и цель оценки</w:t>
            </w:r>
          </w:p>
        </w:tc>
      </w:tr>
      <w:tr w:rsidR="00A24F19" w:rsidTr="00544321"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</w:tcPr>
          <w:p w:rsidR="00A24F19" w:rsidRDefault="00A24F19" w:rsidP="00544321">
            <w:pPr>
              <w:pStyle w:val="a5"/>
            </w:pPr>
          </w:p>
          <w:p w:rsidR="00A24F19" w:rsidRDefault="00A24F19" w:rsidP="00544321">
            <w:pPr>
              <w:pStyle w:val="a5"/>
            </w:pPr>
            <w:r>
              <w:t>Вводная презентация учителя</w:t>
            </w:r>
          </w:p>
          <w:p w:rsidR="00A24F19" w:rsidRDefault="00A24F19" w:rsidP="00544321">
            <w:pPr>
              <w:pStyle w:val="a5"/>
            </w:pPr>
          </w:p>
          <w:p w:rsidR="00A24F19" w:rsidRDefault="00A24F19" w:rsidP="00544321">
            <w:pPr>
              <w:pStyle w:val="a5"/>
            </w:pPr>
            <w:r>
              <w:t>Буклет–визитка проекта</w:t>
            </w:r>
          </w:p>
          <w:p w:rsidR="00A24F19" w:rsidRDefault="00A24F19" w:rsidP="00544321">
            <w:pPr>
              <w:pStyle w:val="a5"/>
            </w:pPr>
          </w:p>
          <w:p w:rsidR="00A24F19" w:rsidRDefault="00A24F19" w:rsidP="00544321">
            <w:pPr>
              <w:pStyle w:val="a5"/>
            </w:pPr>
          </w:p>
          <w:p w:rsidR="00A24F19" w:rsidRDefault="00A24F19" w:rsidP="00544321">
            <w:pPr>
              <w:pStyle w:val="a5"/>
            </w:pPr>
          </w:p>
          <w:p w:rsidR="00A24F19" w:rsidRDefault="00A24F19" w:rsidP="00544321">
            <w:pPr>
              <w:pStyle w:val="a5"/>
              <w:spacing w:after="283"/>
            </w:pPr>
          </w:p>
        </w:tc>
        <w:tc>
          <w:tcPr>
            <w:tcW w:w="8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19" w:rsidRDefault="00A24F19" w:rsidP="00544321">
            <w:pPr>
              <w:pStyle w:val="a5"/>
            </w:pPr>
          </w:p>
          <w:p w:rsidR="00A24F19" w:rsidRDefault="00A24F19" w:rsidP="00544321">
            <w:pPr>
              <w:pStyle w:val="a5"/>
              <w:spacing w:after="283"/>
            </w:pPr>
            <w:r>
              <w:t>Вводная презентация учителя нацелена на развитие у учеников критического мышления, выработку умений и навыков самоуправления процессом своего обучения, представления темы программного учебного материала в интересной для учеников форме, организацию коллективной учебной деятельности; помогает ученикам анализировать сложные системы. Ученикам выдаются буклеты-визитки проекта.</w:t>
            </w:r>
          </w:p>
        </w:tc>
      </w:tr>
      <w:tr w:rsidR="00A24F19" w:rsidTr="00544321"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</w:tcPr>
          <w:p w:rsidR="00A24F19" w:rsidRDefault="00A24F19" w:rsidP="00544321">
            <w:pPr>
              <w:pStyle w:val="a5"/>
              <w:spacing w:after="283"/>
            </w:pPr>
            <w:r>
              <w:t>Мозговой штурм</w:t>
            </w:r>
          </w:p>
        </w:tc>
        <w:tc>
          <w:tcPr>
            <w:tcW w:w="8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19" w:rsidRDefault="00A24F19" w:rsidP="00544321">
            <w:pPr>
              <w:pStyle w:val="a5"/>
            </w:pPr>
            <w:r>
              <w:t>Мозговой штурм позволяет участвовать в структурированном взаимодействии всем ученикам, развивает навыки эффективной коммуникации; в ходе обсуждения ученики</w:t>
            </w:r>
            <w:proofErr w:type="gramStart"/>
            <w:r>
              <w:t xml:space="preserve"> ,</w:t>
            </w:r>
            <w:proofErr w:type="gramEnd"/>
            <w:r>
              <w:t xml:space="preserve"> совместно составляют календарь работы над проектом.</w:t>
            </w:r>
          </w:p>
          <w:p w:rsidR="00A24F19" w:rsidRDefault="00A24F19" w:rsidP="00544321">
            <w:pPr>
              <w:pStyle w:val="a5"/>
            </w:pPr>
            <w:r>
              <w:t xml:space="preserve">Это помогает учителю оценить понимание учащимися учебного материала, скорректировать план мероприятий, которые будут удовлетворять потребностям учащихся. </w:t>
            </w:r>
          </w:p>
          <w:p w:rsidR="00A24F19" w:rsidRDefault="00A24F19" w:rsidP="00544321">
            <w:pPr>
              <w:pStyle w:val="a5"/>
              <w:spacing w:after="283"/>
            </w:pPr>
          </w:p>
        </w:tc>
      </w:tr>
      <w:tr w:rsidR="00A24F19" w:rsidTr="00544321"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</w:tcPr>
          <w:p w:rsidR="00A24F19" w:rsidRDefault="00A24F19" w:rsidP="00544321">
            <w:pPr>
              <w:pStyle w:val="a5"/>
              <w:spacing w:after="283"/>
            </w:pPr>
            <w:r>
              <w:t>Журналы участников проекта</w:t>
            </w:r>
          </w:p>
        </w:tc>
        <w:tc>
          <w:tcPr>
            <w:tcW w:w="8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19" w:rsidRDefault="00A24F19" w:rsidP="00544321">
            <w:pPr>
              <w:pStyle w:val="a5"/>
              <w:spacing w:after="283"/>
            </w:pPr>
            <w:r>
              <w:t xml:space="preserve">В ходе всего проекта учащиеся ведут записи, в которых фиксируют этапы работы, размышления, наблюдения; там же хранятся все заполненные бланки многочисленных </w:t>
            </w:r>
            <w:proofErr w:type="spellStart"/>
            <w:r>
              <w:t>оцениваний</w:t>
            </w:r>
            <w:proofErr w:type="spellEnd"/>
            <w:r>
              <w:t xml:space="preserve">, схемы, рисунки, диаграммы, ссылки на источники информации (литература, </w:t>
            </w:r>
            <w:proofErr w:type="spellStart"/>
            <w:r>
              <w:t>веб-ресурсы</w:t>
            </w:r>
            <w:proofErr w:type="spellEnd"/>
            <w:r>
              <w:t xml:space="preserve"> и др.).</w:t>
            </w:r>
          </w:p>
          <w:p w:rsidR="00A24F19" w:rsidRDefault="00A24F19" w:rsidP="00544321">
            <w:pPr>
              <w:pStyle w:val="a5"/>
              <w:spacing w:after="283"/>
            </w:pPr>
          </w:p>
        </w:tc>
      </w:tr>
      <w:tr w:rsidR="00A24F19" w:rsidTr="00544321"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</w:tcPr>
          <w:p w:rsidR="00A24F19" w:rsidRDefault="00A24F19" w:rsidP="00544321">
            <w:pPr>
              <w:pStyle w:val="a5"/>
              <w:spacing w:after="283"/>
            </w:pPr>
            <w:r>
              <w:t>Журнал наблюдений учителя</w:t>
            </w:r>
          </w:p>
        </w:tc>
        <w:tc>
          <w:tcPr>
            <w:tcW w:w="8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19" w:rsidRDefault="00A24F19" w:rsidP="00544321">
            <w:pPr>
              <w:pStyle w:val="a5"/>
            </w:pPr>
            <w:r>
              <w:t>Индивидуальные неформальные беседы учителя с учеником - способ выявить имеющиеся знания, умения, навыки; материал для мониторинга успешного обучения каждого ученика.</w:t>
            </w:r>
          </w:p>
          <w:p w:rsidR="00A24F19" w:rsidRDefault="00A24F19" w:rsidP="00544321">
            <w:pPr>
              <w:pStyle w:val="a5"/>
            </w:pPr>
            <w:r>
              <w:t xml:space="preserve">Когда учащиеся получают возможность обсудить свои потребности и интересы, это </w:t>
            </w:r>
            <w:r>
              <w:lastRenderedPageBreak/>
              <w:t>помогает им установить связь между своим личным опытом и предметом.</w:t>
            </w:r>
          </w:p>
          <w:p w:rsidR="00A24F19" w:rsidRDefault="00A24F19" w:rsidP="00544321">
            <w:pPr>
              <w:pStyle w:val="a5"/>
              <w:spacing w:after="283"/>
            </w:pPr>
          </w:p>
        </w:tc>
      </w:tr>
      <w:tr w:rsidR="00A24F19" w:rsidTr="00544321"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</w:tcPr>
          <w:p w:rsidR="00A24F19" w:rsidRDefault="00A24F19" w:rsidP="00544321">
            <w:pPr>
              <w:pStyle w:val="a5"/>
              <w:spacing w:after="283"/>
            </w:pPr>
            <w:r>
              <w:lastRenderedPageBreak/>
              <w:t xml:space="preserve">Оценочные бланки для взаимной оценки и самооценки </w:t>
            </w:r>
          </w:p>
        </w:tc>
        <w:tc>
          <w:tcPr>
            <w:tcW w:w="8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19" w:rsidRDefault="00A24F19" w:rsidP="00544321">
            <w:pPr>
              <w:pStyle w:val="a5"/>
            </w:pPr>
            <w:r>
              <w:t xml:space="preserve">Учащиеся заполняют и анализируют по этим бланкам-тестам, бланкам-рубрикам, проверочным заданиям свой уровень знаний по учебной теме, вести мониторинг своей успешности в приобретении новых умений и навыков </w:t>
            </w:r>
            <w:proofErr w:type="spellStart"/>
            <w:r>
              <w:t>метапознания</w:t>
            </w:r>
            <w:proofErr w:type="spellEnd"/>
            <w:r>
              <w:t xml:space="preserve">, сотрудничества, самоуправления в процессе обучения, планировании. </w:t>
            </w:r>
          </w:p>
          <w:p w:rsidR="00A24F19" w:rsidRDefault="00A24F19" w:rsidP="00544321">
            <w:pPr>
              <w:pStyle w:val="a5"/>
              <w:spacing w:after="283"/>
            </w:pPr>
            <w:r>
              <w:t>Критерии оценки работ по результатам исследований позволяют каждому ученику работать в комфортном режиме.</w:t>
            </w:r>
          </w:p>
        </w:tc>
      </w:tr>
      <w:tr w:rsidR="00A24F19" w:rsidTr="00544321"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</w:tcPr>
          <w:p w:rsidR="00A24F19" w:rsidRDefault="00A24F19" w:rsidP="00544321">
            <w:pPr>
              <w:pStyle w:val="a5"/>
              <w:spacing w:after="283"/>
            </w:pPr>
            <w:r>
              <w:t>Обсуждение промежуточных результатов деятельности.</w:t>
            </w:r>
          </w:p>
        </w:tc>
        <w:tc>
          <w:tcPr>
            <w:tcW w:w="8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19" w:rsidRDefault="00A24F19" w:rsidP="00544321">
            <w:pPr>
              <w:pStyle w:val="a5"/>
              <w:spacing w:after="283"/>
            </w:pPr>
            <w:r>
              <w:t xml:space="preserve">Целесообразно в рамках проекта проводить промежуточное оценивание навыков сотрудничества внутри групп. Предложенная таблица заполняется каждым представителем группы, оценивание можно повторить в конце проекта. По итогам оценивания можно провести коллективное обсуждение на тему, связанную с важностью формирования и развития ключевых компетентностей 21 века </w:t>
            </w:r>
          </w:p>
        </w:tc>
      </w:tr>
      <w:tr w:rsidR="00A24F19" w:rsidTr="00544321"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</w:tcPr>
          <w:p w:rsidR="00A24F19" w:rsidRDefault="00A24F19" w:rsidP="00544321">
            <w:pPr>
              <w:pStyle w:val="a5"/>
              <w:spacing w:after="283"/>
            </w:pPr>
            <w:r>
              <w:t>Критерии оценивания проекта</w:t>
            </w:r>
          </w:p>
        </w:tc>
        <w:tc>
          <w:tcPr>
            <w:tcW w:w="8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19" w:rsidRDefault="00A24F19" w:rsidP="00544321">
            <w:pPr>
              <w:pStyle w:val="a5"/>
            </w:pPr>
            <w:r>
              <w:t xml:space="preserve">На протяжении всей деятельности необходимо использовать критерии, по которым можно произвести итоговое оценивание всего проекта. В процессе работы критерии можно корректировать. </w:t>
            </w:r>
          </w:p>
          <w:p w:rsidR="00A24F19" w:rsidRDefault="00A24F19" w:rsidP="00544321">
            <w:pPr>
              <w:pStyle w:val="a5"/>
              <w:spacing w:after="283"/>
            </w:pPr>
          </w:p>
        </w:tc>
      </w:tr>
      <w:tr w:rsidR="00A24F19" w:rsidTr="00544321"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</w:tcPr>
          <w:p w:rsidR="00A24F19" w:rsidRDefault="00A24F19" w:rsidP="00544321">
            <w:pPr>
              <w:pStyle w:val="a5"/>
            </w:pPr>
            <w:r>
              <w:t>Критерии</w:t>
            </w:r>
          </w:p>
          <w:p w:rsidR="00A24F19" w:rsidRDefault="00A24F19" w:rsidP="00544321">
            <w:pPr>
              <w:pStyle w:val="a5"/>
            </w:pPr>
            <w:r>
              <w:t>самооценки и взаимного оценивания</w:t>
            </w:r>
          </w:p>
          <w:p w:rsidR="00A24F19" w:rsidRDefault="00A24F19" w:rsidP="00544321">
            <w:pPr>
              <w:pStyle w:val="a5"/>
              <w:spacing w:after="283"/>
            </w:pPr>
            <w:r>
              <w:t>эссе</w:t>
            </w:r>
          </w:p>
        </w:tc>
        <w:tc>
          <w:tcPr>
            <w:tcW w:w="8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19" w:rsidRDefault="00A24F19" w:rsidP="00544321">
            <w:pPr>
              <w:pStyle w:val="a5"/>
              <w:spacing w:after="283"/>
            </w:pPr>
            <w:r>
              <w:t xml:space="preserve">Каждый ученик после завершения исследований в группе пишет заключительное эссе по теме проекта. </w:t>
            </w:r>
          </w:p>
        </w:tc>
      </w:tr>
      <w:tr w:rsidR="00A24F19" w:rsidTr="00544321"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</w:tcPr>
          <w:p w:rsidR="00A24F19" w:rsidRDefault="00A24F19" w:rsidP="00544321">
            <w:pPr>
              <w:pStyle w:val="a5"/>
              <w:spacing w:after="283"/>
            </w:pPr>
            <w:r>
              <w:t>Таблицы оценивания проекта</w:t>
            </w:r>
          </w:p>
        </w:tc>
        <w:tc>
          <w:tcPr>
            <w:tcW w:w="8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19" w:rsidRDefault="00A24F19" w:rsidP="00544321">
            <w:pPr>
              <w:pStyle w:val="a5"/>
              <w:spacing w:after="283"/>
            </w:pPr>
            <w:r>
              <w:t>Предложенные таблицы позволят провести оценивание деятельности групп в рамках проекта по бальной системе.</w:t>
            </w:r>
          </w:p>
        </w:tc>
      </w:tr>
      <w:tr w:rsidR="00A24F19" w:rsidTr="00544321"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</w:tcPr>
          <w:p w:rsidR="00A24F19" w:rsidRDefault="00A24F19" w:rsidP="00544321">
            <w:pPr>
              <w:pStyle w:val="a5"/>
            </w:pPr>
            <w:r>
              <w:t xml:space="preserve">Концептуальные карты </w:t>
            </w:r>
          </w:p>
          <w:p w:rsidR="00A24F19" w:rsidRDefault="00A24F19" w:rsidP="00544321">
            <w:pPr>
              <w:pStyle w:val="a5"/>
            </w:pPr>
          </w:p>
          <w:p w:rsidR="00A24F19" w:rsidRDefault="00A24F19" w:rsidP="00544321">
            <w:pPr>
              <w:pStyle w:val="a5"/>
              <w:spacing w:after="283"/>
            </w:pPr>
            <w:r>
              <w:t xml:space="preserve">Графическое представление </w:t>
            </w:r>
            <w:r>
              <w:lastRenderedPageBreak/>
              <w:t>материалов исследований</w:t>
            </w:r>
          </w:p>
        </w:tc>
        <w:tc>
          <w:tcPr>
            <w:tcW w:w="8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19" w:rsidRDefault="00A24F19" w:rsidP="00544321">
            <w:pPr>
              <w:pStyle w:val="a5"/>
            </w:pPr>
            <w:r>
              <w:lastRenderedPageBreak/>
              <w:t>Использование «карты причин» является эффективным способом организовать группу и визуально аргументировать свои идеи и доводы, упорядочить информацию.</w:t>
            </w:r>
          </w:p>
          <w:p w:rsidR="00A24F19" w:rsidRDefault="00A24F19" w:rsidP="00544321">
            <w:pPr>
              <w:pStyle w:val="a5"/>
            </w:pPr>
          </w:p>
          <w:p w:rsidR="00A24F19" w:rsidRDefault="00A24F19" w:rsidP="00544321">
            <w:pPr>
              <w:pStyle w:val="a5"/>
            </w:pPr>
            <w:r>
              <w:t xml:space="preserve">Онлайновый инструмент для ранжирования и расстановки приоритетов в списке </w:t>
            </w:r>
            <w:r>
              <w:lastRenderedPageBreak/>
              <w:t xml:space="preserve">помогает учащимся анализировать и оценивать свои решения, </w:t>
            </w:r>
          </w:p>
          <w:p w:rsidR="00A24F19" w:rsidRDefault="00A24F19" w:rsidP="00544321">
            <w:pPr>
              <w:pStyle w:val="a5"/>
            </w:pPr>
            <w:r>
              <w:t xml:space="preserve">позволяет наглядно сравнивать обоснования, стимулируя совместную работу и обсуждение. </w:t>
            </w:r>
          </w:p>
          <w:p w:rsidR="00A24F19" w:rsidRDefault="00A24F19" w:rsidP="00544321">
            <w:pPr>
              <w:pStyle w:val="a5"/>
              <w:spacing w:after="283"/>
            </w:pPr>
          </w:p>
        </w:tc>
      </w:tr>
      <w:tr w:rsidR="00A24F19" w:rsidTr="00544321"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</w:tcPr>
          <w:p w:rsidR="00A24F19" w:rsidRDefault="00A24F19" w:rsidP="00544321">
            <w:pPr>
              <w:pStyle w:val="a5"/>
            </w:pPr>
            <w:r>
              <w:lastRenderedPageBreak/>
              <w:t>Рефлексия</w:t>
            </w:r>
          </w:p>
          <w:p w:rsidR="00A24F19" w:rsidRDefault="00A24F19" w:rsidP="00544321">
            <w:pPr>
              <w:pStyle w:val="a5"/>
            </w:pPr>
            <w:r>
              <w:t xml:space="preserve">учеников, </w:t>
            </w:r>
          </w:p>
          <w:p w:rsidR="00A24F19" w:rsidRDefault="00A24F19" w:rsidP="00544321">
            <w:pPr>
              <w:pStyle w:val="a5"/>
              <w:spacing w:after="283"/>
            </w:pPr>
            <w:r>
              <w:t>рефлексия учителя</w:t>
            </w:r>
          </w:p>
        </w:tc>
        <w:tc>
          <w:tcPr>
            <w:tcW w:w="8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19" w:rsidRDefault="00A24F19" w:rsidP="00544321">
            <w:pPr>
              <w:pStyle w:val="a5"/>
            </w:pPr>
            <w:r>
              <w:t xml:space="preserve">Ученики обмениваются своими идеями, знакомятся с различными представлениями исследований других групп, анализируют собственные успехи и недочёты, сообщают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приобретённых</w:t>
            </w:r>
            <w:proofErr w:type="gramEnd"/>
            <w:r>
              <w:t xml:space="preserve"> в ходе работы над проектом новых умений и качеств, необходимых человеку 21-ого века.</w:t>
            </w:r>
          </w:p>
          <w:p w:rsidR="00A24F19" w:rsidRDefault="00A24F19" w:rsidP="00544321">
            <w:pPr>
              <w:pStyle w:val="a5"/>
            </w:pPr>
          </w:p>
          <w:p w:rsidR="00A24F19" w:rsidRDefault="00A24F19" w:rsidP="00544321">
            <w:pPr>
              <w:pStyle w:val="a5"/>
            </w:pPr>
            <w:proofErr w:type="spellStart"/>
            <w:r>
              <w:t>Вики-статья</w:t>
            </w:r>
            <w:proofErr w:type="spellEnd"/>
            <w:r>
              <w:t xml:space="preserve"> ученика по результатам исследования</w:t>
            </w:r>
            <w:proofErr w:type="gramStart"/>
            <w:r>
              <w:t xml:space="preserve"> ,</w:t>
            </w:r>
            <w:proofErr w:type="gramEnd"/>
          </w:p>
          <w:p w:rsidR="00A24F19" w:rsidRDefault="00A24F19" w:rsidP="00544321">
            <w:pPr>
              <w:pStyle w:val="a5"/>
            </w:pPr>
            <w:proofErr w:type="spellStart"/>
            <w:proofErr w:type="gramStart"/>
            <w:r>
              <w:t>Вики-статья</w:t>
            </w:r>
            <w:proofErr w:type="spellEnd"/>
            <w:proofErr w:type="gramEnd"/>
            <w:r>
              <w:t xml:space="preserve"> – визитка проекта - </w:t>
            </w:r>
          </w:p>
          <w:p w:rsidR="00A24F19" w:rsidRDefault="00A24F19" w:rsidP="00544321">
            <w:pPr>
              <w:pStyle w:val="a5"/>
              <w:spacing w:after="283"/>
            </w:pPr>
          </w:p>
        </w:tc>
      </w:tr>
    </w:tbl>
    <w:p w:rsidR="00A24F19" w:rsidRDefault="00A24F19" w:rsidP="00A24F19">
      <w:pPr>
        <w:pStyle w:val="a3"/>
        <w:spacing w:after="0"/>
      </w:pPr>
    </w:p>
    <w:p w:rsidR="00A24F19" w:rsidRDefault="00A24F19" w:rsidP="00A24F19">
      <w:pPr>
        <w:pStyle w:val="a3"/>
        <w:spacing w:after="0"/>
      </w:pPr>
      <w:r>
        <w:t>Источник</w:t>
      </w:r>
    </w:p>
    <w:p w:rsidR="00A24F19" w:rsidRDefault="00A24F19" w:rsidP="00A24F19">
      <w:pPr>
        <w:pStyle w:val="a3"/>
        <w:spacing w:after="0"/>
        <w:sectPr w:rsidR="00A24F19">
          <w:pgSz w:w="16837" w:h="11905" w:orient="landscape"/>
          <w:pgMar w:top="1134" w:right="1134" w:bottom="1134" w:left="1134" w:header="720" w:footer="720" w:gutter="0"/>
          <w:cols w:space="720"/>
        </w:sectPr>
      </w:pPr>
      <w:r>
        <w:t>http://docs.google.com/Doc?docid=dc95bfhp_0hgxrrdgq&amp;hl=en</w:t>
      </w:r>
    </w:p>
    <w:p w:rsidR="00A24F19" w:rsidRDefault="00A24F19" w:rsidP="00A24F19"/>
    <w:p w:rsidR="00A24F19" w:rsidRDefault="00A24F19" w:rsidP="00A24F19"/>
    <w:p w:rsidR="00000000" w:rsidRDefault="00A24F19"/>
    <w:sectPr w:rsidR="00000000">
      <w:type w:val="continuous"/>
      <w:pgSz w:w="16837" w:h="11905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4F19"/>
    <w:rsid w:val="00A2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1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customStyle="1" w:styleId="a4">
    <w:name w:val="Основной текст Знак"/>
    <w:basedOn w:val="a0"/>
    <w:link w:val="a3"/>
    <w:rsid w:val="00A24F19"/>
    <w:rPr>
      <w:rFonts w:ascii="Arial" w:eastAsia="Lucida Sans Unicode" w:hAnsi="Arial" w:cs="Times New Roman"/>
      <w:kern w:val="1"/>
      <w:sz w:val="20"/>
      <w:szCs w:val="24"/>
      <w:lang/>
    </w:rPr>
  </w:style>
  <w:style w:type="paragraph" w:customStyle="1" w:styleId="a5">
    <w:name w:val="Содержимое таблицы"/>
    <w:basedOn w:val="a"/>
    <w:rsid w:val="00A24F1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3193</Characters>
  <Application>Microsoft Office Word</Application>
  <DocSecurity>0</DocSecurity>
  <Lines>26</Lines>
  <Paragraphs>7</Paragraphs>
  <ScaleCrop>false</ScaleCrop>
  <Company>БИфСГУ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2010-06-07T10:36:00Z</dcterms:created>
  <dcterms:modified xsi:type="dcterms:W3CDTF">2010-06-07T10:38:00Z</dcterms:modified>
</cp:coreProperties>
</file>