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b/>
          <w:sz w:val="28"/>
          <w:szCs w:val="28"/>
        </w:rPr>
        <w:t>АБАШЕВСКАЯ ИГРУШКА</w:t>
      </w:r>
      <w:r w:rsidRPr="001D3A3B">
        <w:rPr>
          <w:rFonts w:ascii="Times New Roman" w:hAnsi="Times New Roman" w:cs="Times New Roman"/>
          <w:sz w:val="28"/>
          <w:szCs w:val="28"/>
        </w:rPr>
        <w:t>, русский художественный промысел, сформировавшийся в Спасском уезде, ныне Беднодемьяновском районе Пензенской области.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Возникновение промысла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Производство игрушки возникло в 19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базе местного гончарного промысла. Вытеснение в начале 20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кустарных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изделий заводской посудой обусловило постепенное угасание гончарства и выделение игрушки в самостоятельный промысел. В отличие от большинства игрушечных центров здесь работали преимущественно мужчины.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Мастер Ларион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Зоткин</w:t>
      </w:r>
      <w:proofErr w:type="spellEnd"/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Известность, которую приобретает промысел в конце 1920-х гг., связана с именем Лариона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Зоткина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талантливого мастера из села Абашево, автора многих интересных игрушек: сказочных львов, причудливых собак, забавных медведей. В это время складываются характерные для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абашевских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мастеров скульптурные приемы и особенности росписи.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абашевской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игрушки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Абашевская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игрушка — это свистульки, изображающие животных, нередко принимающих фантасмагорический сказочный облик. Фигурки имеют удлиненное туловище с короткими, широко расставленными ногами и длинной изящной шеей. На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маленькой, тщательно вылепленной головке выделяются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глубоко процарапанные глаза. Головы козлов, оленей, баранов увенчаны изогнутыми, иногда многоярусными рогами. Пышные челки, кудрявые бороды и гривы четко моделированы, их контуры, очерченные стекой, имеют строгий рисунок и высокий рельеф.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Роспись игрушек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Свистульки раскрашены яркими эмалевыми красками — синими, зелеными, красными, в самых неожиданных сочетаниях. Отдельные детали, например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рога, могут быть расписаны серебром или золотом. Порой части фигурок остаются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незакрашенными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 резко контрастируют с броскими пятнами эмали. Обычные домашние животные под руками мастера превращаются в сказочных существ.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Современные мастера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Ремесло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абашевской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игрушки продолжают современные мастера — Т. Н.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Зоткин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И. Л.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Зюзенков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А. И. Еськин. Некоторые художники стали покрывать свои свистульки бесцветной поливой, что делает фигурки более обтекаемыми и менее яркими.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Н. В. Гаевская А. Л.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Иорданский</w:t>
      </w:r>
      <w:proofErr w:type="gramEnd"/>
    </w:p>
    <w:p w:rsidR="00E96A59" w:rsidRPr="001D3A3B" w:rsidRDefault="001D3A3B" w:rsidP="001D3A3B">
      <w:pPr>
        <w:autoSpaceDE w:val="0"/>
        <w:autoSpaceDN w:val="0"/>
        <w:adjustRightInd w:val="0"/>
        <w:spacing w:before="120" w:after="0" w:line="240" w:lineRule="auto"/>
        <w:ind w:right="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96A59" w:rsidRPr="001D3A3B">
        <w:rPr>
          <w:rFonts w:ascii="Times New Roman" w:hAnsi="Times New Roman" w:cs="Times New Roman"/>
          <w:sz w:val="28"/>
          <w:szCs w:val="28"/>
        </w:rPr>
        <w:t>Абашевские</w:t>
      </w:r>
      <w:proofErr w:type="spellEnd"/>
      <w:r w:rsidR="00E96A59" w:rsidRPr="001D3A3B">
        <w:rPr>
          <w:rFonts w:ascii="Times New Roman" w:hAnsi="Times New Roman" w:cs="Times New Roman"/>
          <w:sz w:val="28"/>
          <w:szCs w:val="28"/>
        </w:rPr>
        <w:t xml:space="preserve"> глиняные игрушки. 1970-е гг.</w:t>
      </w:r>
    </w:p>
    <w:p w:rsidR="00A35A32" w:rsidRPr="001D3A3B" w:rsidRDefault="00A35A32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b/>
          <w:sz w:val="28"/>
          <w:szCs w:val="28"/>
        </w:rPr>
        <w:lastRenderedPageBreak/>
        <w:t>ГЖЕЛЬ</w:t>
      </w:r>
      <w:r w:rsidRPr="001D3A3B">
        <w:rPr>
          <w:rFonts w:ascii="Times New Roman" w:hAnsi="Times New Roman" w:cs="Times New Roman"/>
          <w:sz w:val="28"/>
          <w:szCs w:val="28"/>
        </w:rPr>
        <w:t xml:space="preserve"> (гжельская керамика), изделия керамических промыслов Московской области, центром которых была бывшая Гжельская волость — деревни Речицы, Гжель, Жирово,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Турыгино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Бохтеево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Новохаритоново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Володино, Кузяево. В настоящее время изделия производят в тридцати селах и деревнях бывших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Бронницкого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Богородского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уездов, в 60 км от Москвы (ныне Раменский район). Слово «гжель» происходит, возможно, от «жечь».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Впервые местность Гжель упоминается среди других в духовной грамоте Ивана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Калиты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затем — во всех духовных грамотах великих князей, а Иван Грозный обозначил ее как «государеву дворцовую волость», то есть собственность двора.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Начало кустарного производства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В 17 в. крестьяне гжельских деревень и сел начали выделывать поливную посуду и игрушки. Делали в Гжели кирпич, глиняную обварную и томленую посуду с однотонным светлым черепком, а в конце того же 17 в. освоили изготовление «муравленой» (т. е. покрытой зеленоватой или коричневой глазурью) посуды, не пропускавшей воду. О гжельских глинах было известно и в Москве. В 1663 царь Алексей Михайлович издал указ: «...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Гжельской волости для аптекарских и алхимических сосудов приискать глины, которая глина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годица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к аптекарских сосудам».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Исследование гжельской глины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 1710 Гжельская волость была приписана к Аптекарскому приказу «для дела алхимической посуды». В 1744 попытались проверить пригодность гжельских глин для производства фарфора —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порцелина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как его тогда называли. В Гжель послали специальную комиссию, в которую входили Афанасий Гребенщиков, владелец керамического завода в Москве, знаток гжельских глин, и Д. И. Виноградов. Виноградов и Гребенщиков осмотрели четыре образца местных глин и взяли для опытов 2 </w:t>
      </w:r>
      <w:proofErr w:type="spellStart"/>
      <w:proofErr w:type="gramStart"/>
      <w:r w:rsidRPr="001D3A3B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пудов глины-песчанки и 500 пудов глины-жировки. Всю глину доставили в Петербург, где из гжельской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песчанки-черноземки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Виноградов получил первый образец фарфоровой массы. В 1749 Виноградов пробыл в Гжели около 8 месяцев. Он познакомил с гжельскими глинами М. В. Ломоносова, который высоко отозвался о них: «...Едва ли есть земля самая частая и без </w:t>
      </w:r>
      <w:proofErr w:type="spellStart"/>
      <w:proofErr w:type="gramStart"/>
      <w:r w:rsidRPr="001D3A3B">
        <w:rPr>
          <w:rFonts w:ascii="Times New Roman" w:hAnsi="Times New Roman" w:cs="Times New Roman"/>
          <w:sz w:val="28"/>
          <w:szCs w:val="28"/>
        </w:rPr>
        <w:t>примешания</w:t>
      </w:r>
      <w:proofErr w:type="spellEnd"/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где на свете... разве между глинам.., для фарфору употребляемыми, какова у нас гжельская или еще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исетская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которой нигде не видел я белизною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превосходнее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». Смешав оренбургскую глину с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гжельской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черноземной, Виноградов получил настоящий чистый и белый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порцелин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Майоликовые изделия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 самой Гжели работало много мастеров, некоторое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>емя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обучавшихся на заводе Гребенщикова в Москве. Имея большой опыт гончарного дела, получив необходимый навык у мастера, гжельские кустари, быстро освоив производство майолики, начинали изготавливать подобные изделия в своих мастерских.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 xml:space="preserve">Они создавали нарядную посуду: квасники — декоративные кувшины с кольцевидным туловом, высокой куполообразной крышкой, длинным изогнутым носиком, часто на четырех округлых ножках;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кумганы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— подобные же сосуды, но без сквозного отверстия в корпусе; кувшины,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рукомои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кружки-шутихи («напейся — не облейся»), блюда, тарелки и др., украшенные орнаментальной и сюжетной росписью, исполненной зеленой, желтой, синей и фиолетово-коричневой красками по белому фону.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Обыкновенно в центре изображения находилась птица типа </w:t>
      </w:r>
      <w:r w:rsidRPr="001D3A3B">
        <w:rPr>
          <w:rFonts w:ascii="Times New Roman" w:hAnsi="Times New Roman" w:cs="Times New Roman"/>
          <w:sz w:val="28"/>
          <w:szCs w:val="28"/>
        </w:rPr>
        <w:lastRenderedPageBreak/>
        <w:t>журавля, основное изображение дополняли условные деревца, кустики, иногда архитектурные сооружения.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Гжельские гончарные заводы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 1770-е годы, наряду с кустарными мастерскими, которых было бесчисленное множество, в Гжели существовали и гончарные заводы, их было около 25. В 1775 один из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заводовладельцев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С. Афанасьев, выполнил придворный заказ на посуду, что свидетельствовало о большой популярности и авторитете гжельского промысла. По отзыву на выполненный заказ, гжельская посуда — тарелки, блюдца, супницы и др. — была «... на фасон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заморских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самолутчей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доброты».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От майолики к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полуфаянсу</w:t>
      </w:r>
      <w:proofErr w:type="spellEnd"/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С конца 18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. и до 1820-x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годов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в Гжели происходит переход от майолики к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полуфаянсу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. Соответственно меняется и роспись изделий — от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многоцветья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характерного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для майолики, к одноцветной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подглазурной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росписи кобальтом. В это время в Гжели насчитывалось около 50 фабрик, изготавливавших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полуфаянсовые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изделия. 1840-е годы — расцвет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полуфаянсового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 гжельского народного керамического промысла. В росписи преобладает растительный орнамент. Основные формы: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кумганы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квасники, реже — кружки, подсвечники, рукомойники.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Полуфаянсовые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изделия этого периода представлены сейчас в ведущих музеях страны — Историческом, Русском, Эрмитаже, а также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Егорьевском краеведческом. В одном из статистических описаний Московской губернии 1811 гжельская посуда аттестуется «лучшею из всех делаемых в России сего рода посуд». Гжельские изделия распространялись не только по всей России, от Архангельска до Астрахани и в Сибири, их вывозили в Среднюю Азию и страны Ближнего Востока. Учитывая местные вкусы, гжельские мастера создали устойчивый ассортимент так называемого «азиатского» фарфора: чайники, пиалы разных размеров и определенной формы, с характерной цветочной росписью в медальонах на цветном фоне. Посуда эта широко бытовала и в русских трактирах.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Квасник с многоцветной росписью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Гжельские фабриканты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 цветущую пору гжельской промышленности работало более тридцати фабрик. Среди известных фабрикантов — братья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Бармины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Я. </w:t>
      </w:r>
      <w:proofErr w:type="spellStart"/>
      <w:proofErr w:type="gramStart"/>
      <w:r w:rsidRPr="001D3A3B">
        <w:rPr>
          <w:rFonts w:ascii="Times New Roman" w:hAnsi="Times New Roman" w:cs="Times New Roman"/>
          <w:sz w:val="28"/>
          <w:szCs w:val="28"/>
        </w:rPr>
        <w:t>Храпунов-новый</w:t>
      </w:r>
      <w:proofErr w:type="spellEnd"/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, Фомин,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Тадин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Рачкины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Гуслины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Сазоновы, Тереховы, Киселевы. Известными в Гжели были фабриканты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Гусятниковы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. Фамилия эта по сей день продолжается в Гжели нынешней. Но самыми удачливыми среди фабрикантов были Кузнецовы.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 xml:space="preserve">Их фабрика возникла в начале 19 в. в деревне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Новохаритоново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Первыми хозяевами были братья </w:t>
      </w:r>
      <w:proofErr w:type="spellStart"/>
      <w:proofErr w:type="gramStart"/>
      <w:r w:rsidRPr="001D3A3B">
        <w:rPr>
          <w:rFonts w:ascii="Times New Roman" w:hAnsi="Times New Roman" w:cs="Times New Roman"/>
          <w:sz w:val="28"/>
          <w:szCs w:val="28"/>
        </w:rPr>
        <w:t>Tepe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>нтий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 Анисим Кузнецовы. От них династия продолжала семейное дело до революции, покупая все новые и новые владения и фабрики. В конце 19 в. пять крупных заводов М. С. Кузнецова выпускали изделий на 2,1 млн. руб., при этом все предприятия гжельского региона — лишь на 200-300 тыс. руб. в год.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В 1860-1870-х годах происходит постепенное исчезновение гжельского промысла с его ручной формовкой и росписью. Остаются крупные фабрики.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Возникновение новых артелей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lastRenderedPageBreak/>
        <w:t xml:space="preserve">Лишь с 1920-х годов в Гжели начинают понемногу работать отдельные гончарные мастерские. В 1930-е годы основываются все новые артели, затем в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Турыгине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открывается профшкола, преобразованная в 1931 в Гжельский керамический техникум. В 1935 там же был отстроен цех, специализировавшийся на выпуске декоративного фарфора. Выпускали преимущественно глиняную игрушку, но иногда вспоминали и старые,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кузнецовские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», модели. В 1936 производство преобразуется в кооперативную артель «Художественная керамика».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Возрождение творческих традиций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Начало подлинного возрождения Гжели относится к 1944-1945 и связано с именами историка-искусствоведа А. Б. Салтыкова и художницы Н. И.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Бессарабовой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. Салтыков берется за возрождение творческих традиций промысла.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 xml:space="preserve">Основой этого возрождения послужило наследие гжельской майолики 18 в. 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полуфаянса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19 в. Роспись же была принята одноцветная синяя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подглазурная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(кобальтом) по типу традиционной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полуфаянсовой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— именно такой мы гжель и знаем.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В 1972 было образовано объединение «Гжель», ведущее в Гжели; знаком этого объединения до последнего времени была уточка на бегущей волне в треугольнике.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Мастеров готовят в прямом смысле с детского сада, где дети приобщаются к искусству, занимаясь рисованием и делая пробные фигурки. Наряду с общеобразовательной школой существует и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>. За свои изделия дети получают деньги, поскольку работы считаются авторскими. После школы можно поступить в Гжельский колледж (ускоренный курс обучения от 4 до 5 лет). Среди мастеров есть также выпускники Высшего художественно-промышленного училища, Химико-технологической академии, Художественно-промышленного и Абрамцевского училищ.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Помимо посуды и мелкой пластики, объединение выпускает каминную плитку, около 20 видов различных часов, телефонные аппараты, различные люстры (15 видов). Четыре цеха объединения производят фарфор, два — майолику. Все производства расположены в радиусе 5-7 км. 10% изделий идет на экспорт: в Германию, Англию, Америку, Японию, Италию. Налаживаются связи с Финляндией, Швецией, Люксембургом, Францией, Турцией, Болгарией.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Здание объединения «Гжель»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ГОРОДЕЦКАЯ </w:t>
      </w:r>
      <w:r w:rsidR="001D3A3B" w:rsidRPr="001D3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A3B">
        <w:rPr>
          <w:rFonts w:ascii="Times New Roman" w:hAnsi="Times New Roman" w:cs="Times New Roman"/>
          <w:b/>
          <w:sz w:val="28"/>
          <w:szCs w:val="28"/>
        </w:rPr>
        <w:t>РОСПИСЬ</w:t>
      </w:r>
      <w:r w:rsidRPr="001D3A3B">
        <w:rPr>
          <w:rFonts w:ascii="Times New Roman" w:hAnsi="Times New Roman" w:cs="Times New Roman"/>
          <w:sz w:val="28"/>
          <w:szCs w:val="28"/>
        </w:rPr>
        <w:t xml:space="preserve">, русский народный художественный промысел; существует с сер. 19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районе г. Городец.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Яркая, лаконичная городецкая роспись (жанровые сцены, фигурки коней, петухов, цветочные узоры), выполненная свободным мазком с белой и черной графической обводкой, украшала прялки, мебель, ставни, двери.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В 1936 основана артель (с 1960 фабрика «Городецкая роспись»), изготовляющая сувениры; мастера — Д. И. Крюков, А. Е.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>, И. А. Мазин.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ГОРОД</w:t>
      </w:r>
      <w:r w:rsidRPr="001D3A3B">
        <w:rPr>
          <w:rFonts w:cs="Times New Roman"/>
          <w:sz w:val="28"/>
          <w:szCs w:val="28"/>
        </w:rPr>
        <w:t></w:t>
      </w:r>
      <w:r w:rsidRPr="001D3A3B">
        <w:rPr>
          <w:rFonts w:ascii="Times New Roman" w:hAnsi="Times New Roman" w:cs="Times New Roman"/>
          <w:sz w:val="28"/>
          <w:szCs w:val="28"/>
        </w:rPr>
        <w:t xml:space="preserve">ЕЦКАЯ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D3A3B">
        <w:rPr>
          <w:rFonts w:cs="Times New Roman"/>
          <w:sz w:val="28"/>
          <w:szCs w:val="28"/>
        </w:rPr>
        <w:t></w:t>
      </w:r>
      <w:r w:rsidRPr="001D3A3B">
        <w:rPr>
          <w:rFonts w:ascii="Times New Roman" w:hAnsi="Times New Roman" w:cs="Times New Roman"/>
          <w:sz w:val="28"/>
          <w:szCs w:val="28"/>
        </w:rPr>
        <w:t xml:space="preserve">ОСПИСЬ по дереву, традиционный художественный промысел, получивший развитие в середине 19 века в деревнях по реке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Узоле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в окрестностях Городца Нижегородской области.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Возникновение росписи берет начало в производстве городецких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прялочных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донец, инкрустированных мореным дубом и украшенных контурной резьбой. В отличие от широко распространенных прялок, вытесанных из единого деревянного монолита, городецкие прялки состояли из двух частей: донца и гребня. Донце представляло собой широкую доску, суживающуюся к головке с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копылком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» пирамидальной формы, в отверстие которого вставлялась ножка гребня. Когда на прялке не работали, гребень вынимался из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копылка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и донце вешалось на стену, становясь своеобразным декоративным панно.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В середине прошлого века мастера стали оживлять инкрустированные донца сначала только подкраской фона, затем резьбы, а впоследствии и введением красочных сюжетных рисунков. Самое раннее подобное донце, сохранившееся до наших дней, было изготовлено мастером Лазарем Мельниковым в 1859 году. Постепенно роспись, технологически более простая, окончательно вытеснила трудоемкую инкрустацию.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 роспись городецкие мастера перенесли не только сюжеты, ранее используемые в инкрустации, но и обобщенную трактовку образов, подсказанную приемами резьбы. В росписи использовались яркие сочные краски — красного, желтого, зеленого, черного цветов, замешанные на жидком столярном клее. Со временем ассортимент расширился; помимо традиционных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прялочных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донец стали изготовлять и расписывать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короба-мочесники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деревянные игрушки, мебель, даже части дома — ставни, двери, ворота. В 1880 году в промысле было задействовано около 70 человек из семи соседних деревень. В числе старейших мастеров, ставших зачинателями городецкой росписи, сохранились имена братьев Мельниковых и Г. Полякова, позже к ним присоединились живописцы, сохранившие секреты промысла в начале 20 века — И. А. Мазин, Ф. С.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Краснояров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Т. Беляев, И. А. Сундуков.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Постепенно выработались самобытные приемы городецкой росписи,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своей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многоэтапности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близкие к профессиональной живописи. Первоначально производится окраска фона, которая является и грунтовкой. По цветному фону мастер делает «подмалевок», нанося крупной кистью основные цветовые пятна, после чего более тонкими кистями моделирует штрихами форму. Заканчивает роспись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разживка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» белилами и черным цветом, объединяющая рисунок в одно целое. Готовый сюжет обычно заключают в графическую рамочку или обводку. В городецкой росписи существует много простейших орнаментальных мотивов — розы-купавки, бутоны, травки.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С развитием промысла значительно обогатились и сюжеты росписи, заимствованные, видимо, из лубочных картинок. Помимо традиционных коней появились чаепития, </w:t>
      </w:r>
      <w:r w:rsidRPr="001D3A3B">
        <w:rPr>
          <w:rFonts w:ascii="Times New Roman" w:hAnsi="Times New Roman" w:cs="Times New Roman"/>
          <w:sz w:val="28"/>
          <w:szCs w:val="28"/>
        </w:rPr>
        <w:lastRenderedPageBreak/>
        <w:t>гулянья, сценки из городской жизни, персонажи народных сказок, батальные сцены, навеянные Русско-турецкой войной.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Городецкий промысел просуществовал около пятидесяти лет. Его расцвет приходится на 1890-е годы, когда выработка донец доходила до 4 тысяч в год, но уже к началу 20 века промысел пришел в упадок. После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>ервой мировой войны расписное производство полностью прекратилось, и даже самые знаменитые живописцы были вынуждены искать иной заработок.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Возрождение городецкой росписи связано с именем художника И. И.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Овешкова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приехавшего в Горьковскую область в 1935 году из Загорска. Его стараниями в деревне Косково была открыта общественная мастерская, объединившая старых живописцев.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Овешков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принял на себя не только руководство работой мастерской, но и организовал профессиональное обучение художников. При его непосредственном участии началось расширение ассортимента расписных изделий — шкатулки, настенные шкафчики для посуды, детские стульчики, складные ширмы. В 1937 году городецкие мастера участвовали в выставке «Народное творчество», проходившей в Третьяковской галерее в Москве, где рядом с донцами 19 века демонстрировались современные изделия.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 1951 году в селе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Курцево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была открыта столярно-мебельная артель «Стахановец», которую возглавил потомственный городецкий живописец А. Е.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>. Артель занялась изготовлением мебели с мотивами традиционной росписи — шкафов, тумбочек, табуретов, столиков; ассортимент постоянно расширялся. В 1960 году артель преобразовалась в фабрику «Городецкая роспись».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В настоящее время фабрика выпускает расписные игрушки-качалки, детскую мебель, декоративные панно, блюда, токарную посуду. Хотя изменилось функциональное назначение городецких изделий, в их росписи сохранились традиционные мотивы и образы — длинноногие кони, всадники, волшебные птицы, цветы-купавки.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Роспись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прялочного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донца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Шкатулка</w:t>
      </w:r>
    </w:p>
    <w:p w:rsidR="00E96A59" w:rsidRPr="001D3A3B" w:rsidRDefault="001D3A3B" w:rsidP="001D3A3B">
      <w:pPr>
        <w:autoSpaceDE w:val="0"/>
        <w:autoSpaceDN w:val="0"/>
        <w:adjustRightInd w:val="0"/>
        <w:spacing w:before="120" w:after="0" w:line="32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b/>
          <w:sz w:val="28"/>
          <w:szCs w:val="28"/>
        </w:rPr>
        <w:lastRenderedPageBreak/>
        <w:t>ДЫМКОВСКАЯ ИГРУШКА</w:t>
      </w:r>
      <w:r w:rsidRPr="001D3A3B">
        <w:rPr>
          <w:rFonts w:ascii="Times New Roman" w:hAnsi="Times New Roman" w:cs="Times New Roman"/>
          <w:sz w:val="28"/>
          <w:szCs w:val="28"/>
        </w:rPr>
        <w:t xml:space="preserve">, русский художественный промысел, возникший на основе местных гончарных традиций. Название игрушки происходит от слободы Дымково, ныне район города Вятки, где производство игрушек уже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19 в. приобрело самостоятельное значение. Промысел имел семейную организацию — игрушку лепили женщины и девочки, приурочивая ее изготовление к весенней ярмарке.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Возникновение промысла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Игрушечный промысел в Вятке, видимо, возник в глубокой древности.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Многие исследователи связывают изготовление глиняных свистулек с вятским весенним праздником «свистопляской», имеющим языческие корни и посвященном солнцу.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Участники праздника свистели в глиняные игрушки и перекидывались расписными глиняными шариками. Культовое значение праздника давно было утрачено, но сам ритуал сохранялся до начала 20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>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 середине 19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влиянием городского быта и фарфоровой пластики в дымковском промысле складывается свой стиль. Если зооморфные свистульки, связанные с языческим ритуалом, еще длительное время сохраняли архаичные черты, то другие изделия превратились в подобие фарфоровых статуэток: барышни в платьях с кринолинами, дамы в пелеринах с зонтиками, кавалеры, солдаты. К концу 19 в. производство глиняных игрушек было полностью вытеснено более дешевыми и технологичными гипсовыми отливками, подражавшими фарфоровым изделиям.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Возрождение промысла связано с именами — А. А.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Мезриной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потомственной мастерицы, сохранившей приемы лепки и росписи игрушек, и художника А. И.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Деньшина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автора первых монографий о дымковском промысле. В одной из книг он подробно описал сложную технологию создания игрушек.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Особенности производства дымковской игрушки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Для их производства используется местная красная глина, тщательно перемешанная с мелким речным песком. Фигурки лепят по частям, свертывая нужную форму из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раскатанных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в блин глиняных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комов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. Отдельные детали собирают 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долепливают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используя жидкую глину как связующий материал. Следы лепки сглаживают влажной тряпкой для придания изделию ровной поверхности. После полной просушки и обжига игрушки покрывают темперными белилами (прежде побелку осуществляли мелом, разведенным на молоке). Раньше игрушки расписывали анилиновыми красителями, замешанными на яйце с квасом, используя вместо кистей палочки и перья. Расписанная игрушка вновь покрывалась взбитым яйцом, что придавало блеклым анилиновым краскам блеск и яркость. Сегодня для росписи применяются темперные краски и мягкие колонковые кисти. Использование широкой гаммы — до десяти цветов — придает дымковской игрушке особую яркость и нарядность. Строго геометрический орнамент строится по разнообразным композиционным схемам: клетки, полоски, круги, точки наносятся в различных сочетаниях. Завершают украшение игрушки ромбики из потали или сусального золота, наклеенные поверх узора.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Организация артели и мастерской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Стараниями А. И.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Деньшина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в 1933 при Вятской фабрике гипсовых изделий была организована артель «Вятская игрушка», где сначала работали лишь несколько мастериц: А. А.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Мезрина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О. И. Коновалова, Е. А. Кошкина, Е. И. Пенкина, а возглавил ее сам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lastRenderedPageBreak/>
        <w:t>Деньшин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. С этого времени дымковская игрушка стала неотъемлемой участницей всех выставок и фестивалей народного искусства. А. И.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Мезриной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в 1934 было присвоено звание Герой Труда.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За годы существования промысла ассортимент игрушек постоянно обогащается. Сегодня большое место принадлежит многофигурным жанровым композициям на темы городской жизни: гуляния, катания на лодках, карусели, ярмарки. В 1948 в Вятке открыта игрушечная мастерская Художественного фонда. Дымковские мастерицы: Е. И.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Косс-Деньшина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З. В. Пенкина, Л. С.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Фалалеева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Н. П. Трухина и другие, сохраняя традиционные приемы лепки и росписи, стараются разнообразить сюжеты, сделать игрушку более нарядной.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«Индюки»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Уржумская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ярмарка»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«Павлин»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A3B">
        <w:rPr>
          <w:rFonts w:ascii="Times New Roman" w:hAnsi="Times New Roman" w:cs="Times New Roman"/>
          <w:b/>
          <w:sz w:val="28"/>
          <w:szCs w:val="28"/>
        </w:rPr>
        <w:lastRenderedPageBreak/>
        <w:t>ЖОСТОВСКАЯ</w:t>
      </w:r>
      <w:r w:rsidR="001D3A3B" w:rsidRPr="001D3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A3B">
        <w:rPr>
          <w:rFonts w:ascii="Times New Roman" w:hAnsi="Times New Roman" w:cs="Times New Roman"/>
          <w:b/>
          <w:sz w:val="28"/>
          <w:szCs w:val="28"/>
        </w:rPr>
        <w:t xml:space="preserve"> РОСПИСЬ</w:t>
      </w:r>
      <w:r w:rsidRPr="001D3A3B">
        <w:rPr>
          <w:rFonts w:ascii="Times New Roman" w:hAnsi="Times New Roman" w:cs="Times New Roman"/>
          <w:sz w:val="28"/>
          <w:szCs w:val="28"/>
        </w:rPr>
        <w:t xml:space="preserve">, по металлу, русский художественный промысел лаковой росписи по металлу, сложившийся в начале 19 в. в деревне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неподалеку от подмосковных Мытищ.</w:t>
      </w:r>
      <w:proofErr w:type="gramEnd"/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Возникновение промысла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Возникновение промысла связано с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лукутинской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лаковой миниатюрой на папье-маше, изготовлявшейся в расположенном неподалеку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Федоскине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(см.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Федоскинская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миниатюра). В 1825 художник-миниатюрист О. Ф. Вишняков, сын владельца московской фабрики по изготовлению металлических расписных подносов, основал в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мастерскую, где создавали подносы с сюжетной и цветочной росписью. В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вишняковской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мастерской первоначально производили и расписывали не только подносы, но и изделия из папье-маше, позже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лакирное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производство по папье-маше было переведено в село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Осташково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Поднос «Фиалки»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Организация артелей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 последующие годы промысел распространился по окрестным деревням, появились мелкие крестьянские мастерские. В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. 20 в. спрос на изделия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жостовских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мастеров сократился, что привело к упадку промысла. В 1922 в деревне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Новосильцево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из оставшихся художников сформировалась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Новосильцевская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трудовая артель», выпускавшая металлические лакированные подносы. Позднее аналогичные артели организовались в других селах: в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— в 1924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Жостовская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трудовая артель» и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Спецкустарь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», в 1925 «Лакировщик»;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Троицком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— «Свой труд». В 1928 все мелкие артели объединились в специализированную артель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Металлоподнос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» с центром в деревне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Поднос «Виноград и птицы»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манеры росписи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К середине 19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своя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оригинальная художественная манера, приемы и технологические особенности росписи. Основным мотивом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росписи становится цветочный букет преимущественно на черном или красном фоне. Значительно реже фоном служат другие цвета, золотые потали или перламутр. В основе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жостовского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искусства лежит свободный кистевой мазок, находящийся в прямой связи с традицией народной росписи на деревянных и берестяных изделиях. Традиционной особенностью росписи является импровизационное исполнение каждой отдельной композиции. Художник пишет не с натуры или по образцам, а ориентируясь на свое воображение и композиционные приемы, отточенные практикой предыдущих поколений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жостовских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мастеров. Основной мотив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росписи — цветочный букет — имеет несколько сложившихся типов композиций. Цветы могут располагаться гирляндами по периметру подноса, собираться в букеты из трех или пяти цветов, изображаться в корзинах. Нередко цветы сопровождают изображения фруктов, ягод или птиц.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Особенности производства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Перед росписью поднос тщательно шлифуется, затем покрывается двухслойным грунтом на основе каолина и сажи. После повторной шлифовки на поднос наносится несколько </w:t>
      </w:r>
      <w:r w:rsidRPr="001D3A3B">
        <w:rPr>
          <w:rFonts w:ascii="Times New Roman" w:hAnsi="Times New Roman" w:cs="Times New Roman"/>
          <w:sz w:val="28"/>
          <w:szCs w:val="28"/>
        </w:rPr>
        <w:lastRenderedPageBreak/>
        <w:t>слоев цветного лака с полировкой каждого слоя. После завершения подготовительного процесса поднос поступает к живописцу.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Особенности росписи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При росписи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жостовских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подносов используются масляные краски на скипидаре, наносимые мягкими беличьими кистями. Многослойная роспись выполняется в несколько стадий, каждая из которых сопровождается длительной просушкой. Первая — «подмалевок», когда мастер широкой кистью, без предварительного рисунка, набрасывает силуэт композиции и определяет основной колорит. Затем поднос покрывают прозрачным лаком, полируют и возвращают живописцу. Сильными сочными мазками полупрозрачной краски художник подчеркивает затененные места — наносит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тенежку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», после чего осуществляет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бликовку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» — выполняет белилами блики на цветах и листьях, подчеркивая их объемы. Завершают работы по выявлению основных форм букета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чертежка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» и «посадка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семенцов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» — прорисовка тонкими линиями прожилок, лепестков, изображение пестиков и тычинок. И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наконец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в просветах между цветами и листьями выписывается травный узор — делается «привязка». Борта подноса украшаются тонким декоративным орнаментом. После завершения росписи поднос покрывается несколькими слоями масляного лака с просушкой и полировкой. Последняя операция — наводка зеркального блеска — выполняется ладонями рук с использованием тончайшего мелового порошка.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Поднос «Цветы»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Старейшие мастера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Важная роль в развитии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жостовской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росписи принадлежит старейшим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жостовским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мастерам: И. С. Леонтьеву, М. Р. Митрофанову, П. И. Плахову, А. Е. Вишнякову, А. И.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Лезнову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А. П. Гогину. В 1960-е гг.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спецартель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была преобразована в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Жостовскую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фабрику художественной росписи, где работают заслуженные мастера: Б. В. Графов, Д. Д.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Кледов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Н. Н. Гончарова, Н. Н.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Мажаев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Дюжаев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М. П. Савельев и молодые художники Л. И. Рябинина, А. Н.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 др. Будущие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художники-жостовцы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обучаются в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Федоскинском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художественном училище.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Поднос «Весна». Автор М. П. Савельев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b/>
          <w:sz w:val="28"/>
          <w:szCs w:val="28"/>
        </w:rPr>
        <w:lastRenderedPageBreak/>
        <w:t>КАРГОПОЛЬСКАЯ ИГРУШКА</w:t>
      </w:r>
      <w:r w:rsidRPr="001D3A3B">
        <w:rPr>
          <w:rFonts w:ascii="Times New Roman" w:hAnsi="Times New Roman" w:cs="Times New Roman"/>
          <w:sz w:val="28"/>
          <w:szCs w:val="28"/>
        </w:rPr>
        <w:t>, русский художественный промысел, распространенный в районе города Каргополя Архангельской области.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Возникновение промысла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Издавна в Торопове, Гриневе,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Печникове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— деревнях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Панфиловской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волости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Каргопольского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уезда, сложился сезонный гончарный промысел на местных красных глинах. Летом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гончары работали в поле, а с октября до весны занимались изготовлением глиняной посуды — печных горшков, кубов, кринок, мисок. Участвовала вся семья: и мужчины, и женщины, и дети.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посуда пользовалась спросом по всему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Поонежью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ее возили в Архангельск, большой гончарный торг был в самом Каргополе.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Особенности производства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Из остатков глины мастера лепили игрушки, не придавая им особенного значения. Глиняные лошадки, упряжки, фигурки людей и животных стоили недорого, особенным спросом не пользовались, и их лепили скорее для собственного удовольствия, чем ради заработка. Первоначально игрушки, как и посуда, были «обварными». После обжига раскаленное изделие погружали в «болтушку» — густой мучной раствор. Пригоревшая мука оставляла на светлой поверхности сосуда или игрушки черный кружевной узор. Украшенные процарапанным архаичным орнаментом, своей безыскусностью такие игрушки напоминали скорее произведения художников каменного века. Изготавливались и более дорогие поливные посуда и игрушки, покрытые глазурью.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1930-х гг. гончарный промысел постепенно сошел на нет, еще раньше прекратилось изготовление игрушек. Лишь несколько мастеров продолжали их делать.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игрушки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A3B">
        <w:rPr>
          <w:rFonts w:ascii="Times New Roman" w:hAnsi="Times New Roman" w:cs="Times New Roman"/>
          <w:sz w:val="28"/>
          <w:szCs w:val="28"/>
        </w:rPr>
        <w:t xml:space="preserve">Самыми ранними из дошедших до нашего времени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игрушек можно считать работы И. В. и Е. А. Дружининых, работавших в 1930-40-х гг. В основном это одиночные фигурки мужичков и барынь, раскрашенные известью, сажей и цветными глинами.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Они грубоваты по лепке, а их плоские лица и обобщенные детали фигуры и одежды напоминают древних каменных баб. В росписи фигурок сочетаются овалы, круги, кресты, пятна, также напоминающие древние орнаментальные мотивы.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Современная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игрушка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Современная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каргопольская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игрушка менее архаична. Сохраняя традиционные формы, нынешние мастера делают ее более изящной,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порой четче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акцентируют детали, щедро расписывают маслом и темперой, избегая, однако, излишней пестроты. Помимо фигурок людей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каргопольцы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лепят коней, коров, медведей, оленей, героев сказок и былин. Одним из самых популярных персонажей в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каргопольской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игрушке был и остается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полкан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— полуконь-получеловек с окладистой бородой, при орденах и эполетах. Среди других сказочных героев присутствуют лев, птица Сирин, конь о двух головах.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Использование новых форм и сюжетов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Сохраняя традицию,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каргопольские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игрушечники придумывают новые формы и сюжеты своих произведений. Так появились многофигурные композиции — тройки, возки, охоты и др. Их украшает не блеклый узор, наведенный цветной глиной по известковому фону, а </w:t>
      </w:r>
      <w:r w:rsidRPr="001D3A3B">
        <w:rPr>
          <w:rFonts w:ascii="Times New Roman" w:hAnsi="Times New Roman" w:cs="Times New Roman"/>
          <w:sz w:val="28"/>
          <w:szCs w:val="28"/>
        </w:rPr>
        <w:lastRenderedPageBreak/>
        <w:t xml:space="preserve">яркая темперная роспись. В 1970-х гг. А. П. Шевелев, один из известнейших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игрушечников, пробовал делать поливные игрушки, которые напоминали прежние, «обварные».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Бабкина и другие мастера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Среди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каргопольских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игрушечников особое место отведено У. И. Бабкиной, единственной мастерице, никогда не прекращавшей заниматься этим ремеслом. Ей принадлежит заслуга не только сохранения, но и возрождения древнего промысла. Она запомнила с детства сказочного </w:t>
      </w:r>
      <w:proofErr w:type="spellStart"/>
      <w:proofErr w:type="gramStart"/>
      <w:r w:rsidRPr="001D3A3B">
        <w:rPr>
          <w:rFonts w:ascii="Times New Roman" w:hAnsi="Times New Roman" w:cs="Times New Roman"/>
          <w:sz w:val="28"/>
          <w:szCs w:val="28"/>
        </w:rPr>
        <w:t>полкана</w:t>
      </w:r>
      <w:proofErr w:type="spellEnd"/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и первая вновь стала лепить его. Многие современные мастера учились у нее забытому ремеслу.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Каргопольский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промысел всегда был семейным — у Шевелевых,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Завьяловых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Рябовых и др. секреты мастерства передавались из поколения в поколение. Только в 1967 в Каргополе открылось отделение Архангельского предприятия «Беломорские узоры». В городе работает Школа искусств, где детей учат и лепке игрушек.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b/>
          <w:sz w:val="28"/>
          <w:szCs w:val="28"/>
        </w:rPr>
        <w:lastRenderedPageBreak/>
        <w:t>ПАЛЕХСКАЯ МИНИАТЮРА</w:t>
      </w:r>
      <w:r w:rsidRPr="001D3A3B">
        <w:rPr>
          <w:rFonts w:ascii="Times New Roman" w:hAnsi="Times New Roman" w:cs="Times New Roman"/>
          <w:sz w:val="28"/>
          <w:szCs w:val="28"/>
        </w:rPr>
        <w:t xml:space="preserve">, вид традиционной русской лаковой миниатюрной живописи темперной краской на папье-маше, сложившийся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1920-х гг. в поселке Палех на основе местного иконописного промысла.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Иконописный промысел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Иконописный промысел в Палехе возник в 17 в. Наибольшего расцвета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палехское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иконописание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достигло в 18 — начале 19 вв. Местный стиль сложился под влиянием московской, новгородской,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строгановской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 ярославской школ. Иконы «палехского пошиба» славились особой тонкостью письма с активным применением золота на одеждах святых и в орнаментах. Писание икон подразделялось на несколько этапов, каждый из которых выполнялся разными мастерами: один грунтовал доску, второй (знаменщик) наносил контур будущей иконы, третий писал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доличное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то есть всю композицию, кроме ликов, рук и других обнаженных частей тела — их писал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художник-личник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. Имена и тексты писал мастер —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подписывальщик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. И, наконец, заканчивал работу над иконой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олифщик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 середине 19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Палехе работало несколько мастерских, крупнейшими среди которых были заведения Сафоновых, Белоусовых,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Коровыйкиных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Париловых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. К концу века в Палехе и окрестных деревнях насчитывалось 418 человек, занимавшихся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иконописанием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270 из них (200 мастеров и 70 учеников) работали у Н. М. Сафонова.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Многие иконописцы работали в Москве, в мастерских, владельцами которых были выходцы из Палеха. Кроме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иконописания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палешане занимались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поновлением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монументальной живописи, участвуя в реставрации соборов 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Грановитой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палаты Московского Кремля, храмов Троице-Сергиевой лавры, Новодевичьего монастыря и др.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Палехские артели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После революции 1917 перед палехскими иконописцами встала необходимость поиска новых форм реализации своего творческого потенциала. В 1918 мастера объединяются в Палехскую художественную декоративную артель, выпускавшую деревянные изделия с росписью. В 1923 они были представлены на художественно-промышленной выставке в Москве и удостоены диплома 2 степени.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 xml:space="preserve">Тогда же палешане впервые познакомились с новым материалом — папье-маше, являвшемся на протяжении века основой для лаковой миниатюры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Федоскина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При поддержке известного искусствоведа А. В.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Бакушинского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уроженца Палеха, мастера освоили новый материал, перенеся на него традиционную для древнерусской иконы технологию темперной живописи и условную стилистику изображения. Впервые палехские миниатюры на папье-маше, выполненные по заказу Кустарного музея, демонстрировались на сельскохозяйственной выставке в 1924.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5 декабря 1924 семь палехских художников — И. И. Голиков, И. В. Маркичев, И. М. Баканов, И. И. Зубков, А. И. Зубков, А. В.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Котухин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Котухин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— объединились в «Артель древней живописи». Позднее к ним присоединились и другие художники — И. П.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Вакуров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Д. Н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, Н. М. Зиновьев. Уже в 1925 палехские миниатюры с успехом экспонировались на Всемирной выставке в Париже.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В 1932 артель была преобразована в Палехское товарищество художников, в 1953 — в Художественно-производственные мастерские Художественного фонда СССР. В настоящее время в Палехе работает ряд авторских мастерских художников-палешан.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lastRenderedPageBreak/>
        <w:t xml:space="preserve">Палехские художники успешно работали в области театрально-декорационного искусства (П. Д. Баженов, эскизы декораций к неосуществленному спектаклю «Сказка о попе и его работнике </w:t>
      </w:r>
      <w:proofErr w:type="spellStart"/>
      <w:proofErr w:type="gramStart"/>
      <w:r w:rsidRPr="001D3A3B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» 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Большом театре, 1940; И. П.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Вакуров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эскизы к постановке «Снегурочки» в Московском художественном театре, 1936;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Парилов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эскизы к ряду постановок в Ленинградском Малом академическом театре оперы и балета, Куйбышевском государственном театре оперы и балета, Саратовском театре им Н. Г. Чернышевского и др.), книжной графике (Голиков И. И., «Слово о полку Игореве», 1934; и др.), монументальной живописи (Д.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Буторин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 др., росписи интерьеров Ленинградского дворца пионеров), росписи изделий из фарфора;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реставрации монументальной живописи.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Особенности палехской живописи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Для стиля палехской живописи характерны тонкий и плавный рисунок на преимущественно черном фоне, обилие золотой штриховки, четкость силуэта уплощенных фигур, подчас полностью покрывающих поверхность крышки и боковых стенок шкатулок. Декоративность пейзажа и архитектуры, вытянутые изящные пропорции фигур, колорит, построенный на сочетании трех основных цветов — красного, желтого и зеленого, восходят к традициям древнерусской иконописи. Композиция обычно обрамляется изысканным орнаментом, выполненным твореным золотом.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 настоящее время в Палехе продолжают работать мастерские Художественного фонда России, небольшие частные мастерские и отдельные художники. Среди них — Т. И. Зубкова, А. А.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Котухина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Н. И Голиков, А. М. Куркин, К.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Кукулиева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 Б. Н.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Кукулиев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Кочупалов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Ходова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Морокин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, Б. Ермолаев, Е.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Щаницына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Художников палехской миниатюры готовит Палехское художественное училище, основанное в 1935 на базе профтехшколы, открытой в 1930.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Коробка «Баба-Яга»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Пудреница «Битва»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Шкатулка «Девушки, провожающие всадников»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Коробочка «Жницы»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Шкатулка «Праздник»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Шкатулка «Тройка зимняя»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Куликовская битва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Default="00E96A59" w:rsidP="001D3A3B">
      <w:pPr>
        <w:autoSpaceDE w:val="0"/>
        <w:autoSpaceDN w:val="0"/>
        <w:adjustRightInd w:val="0"/>
        <w:spacing w:before="120" w:after="0" w:line="320" w:lineRule="exact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P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b/>
          <w:sz w:val="28"/>
          <w:szCs w:val="28"/>
        </w:rPr>
        <w:lastRenderedPageBreak/>
        <w:t>ПОЛХОВ-МАЙДАНСКАЯ РОСПИСЬ</w:t>
      </w:r>
      <w:r w:rsidRPr="001D3A3B">
        <w:rPr>
          <w:rFonts w:ascii="Times New Roman" w:hAnsi="Times New Roman" w:cs="Times New Roman"/>
          <w:sz w:val="28"/>
          <w:szCs w:val="28"/>
        </w:rPr>
        <w:t xml:space="preserve">, производство расписных токарных изделий в селе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Полховский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Майдан, деревне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 поселке Вознесенское Нижегородской области. Токарные изделия мастеров этого промысла — матрешки, пасхальные яйца, грибы, солонки, кубки, поставки — щедро украшены сочной орнаментальной и сюжетной росписью. Среди живописных мотивов наиболее часто встречаются цветы, птицы, животные, сельские и городские пейзажи.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Особенности росписи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С середины 19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селе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Полховский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Майдан стали производить некрашеную токарную деревянную посуду, которая реализовывалась на ярмарках. С начала 1920-х гг., видимо, под влиянием аналогичных изделий Сергиево-Посадских мастеров,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полхов-майданская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посуда начинает покрываться выжженным контурным рисунком. Вскоре выжигание стали раскрашивать масляными красками, а в середине 1930-х гг. анилиновыми красителями, разведенными на спирту. Постепенно выжженный контур рисунка вытесняется более экономичной и простой в исполнении наводкой тушью.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Артель «Красная заря»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 1928-1930 гг. в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Полховском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Майдане из отдельных мастеров складывается артель «Красная заря». В это же время вырабатывается оригинальная художественно-декоративная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и обозначаются основные специфические приемы местной росписи. Эти приемы получили устоявшиеся местные названия: «цветы с наводкой» — цветочная роспись очерчена четким черным контуром; «цветы без наводки» — рисунок выписывается по фону без линейного контура; прием «под масло» — роспись масляными или нитрокрасками по глухому цветному фону,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пестрение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» — простейшая кистевая роспись мазками или точками.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Крутецкие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мастера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 1960 артель преобразуется в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Полхов-майданскую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фабрику игрушек. В это же время изготовлением аналогичных токарных расписных предметов начинают заниматься в расположенной в нескольких километрах от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Полховского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Майдана деревне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Крутец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. Используя опыт, токарные формы и приемы росписи соседей,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крутецкие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мастера привносят незначительные изменения. Так, например, их матрешки по форме более округлы, а в росписи посудных изделий предпочтение отдается сюжетным мотивам.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Объединение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Полхов-Майданская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роспись»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В 1972 в районном центре Вознесенское на базе игрушечной фабрики создается производственно-художественное объединение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Полхов-Майданская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роспись», где работают художники, прошедшие профессиональное обучение. Несмотря на это, промысел продолжает существовать преимущественно на основе семейной организации производства. Мужчины занимаются изготовлением токарного «белья», а женщины выполняют роспись. Изделия, производимые объединением, носят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более сувенирный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характер, их роспись однообразнее, а рисунок менее свободен, чем в работах мастеров-кустарей.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Ориентация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полхов-майданских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крутецких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мастеров на рынок требовала постоянного обновления форм и приемов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декорировки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изделий. С начала 1980-х гг. начинает широко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применятся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цветочная роспись по обожженному паяльной лампой фону. Живой отклик </w:t>
      </w:r>
      <w:r w:rsidRPr="001D3A3B">
        <w:rPr>
          <w:rFonts w:ascii="Times New Roman" w:hAnsi="Times New Roman" w:cs="Times New Roman"/>
          <w:sz w:val="28"/>
          <w:szCs w:val="28"/>
        </w:rPr>
        <w:lastRenderedPageBreak/>
        <w:t xml:space="preserve">находят современные события в сюжетах и темах росписи. </w:t>
      </w:r>
      <w:proofErr w:type="spellStart"/>
      <w:proofErr w:type="gramStart"/>
      <w:r w:rsidRPr="001D3A3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>егодня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этот уникальный промысел продолжает развиваться по естественным законам народного искусства.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b/>
          <w:sz w:val="28"/>
          <w:szCs w:val="28"/>
        </w:rPr>
        <w:lastRenderedPageBreak/>
        <w:t>ФИЛИМОНОВСКАЯ ИГРУШКА</w:t>
      </w:r>
      <w:r w:rsidRPr="001D3A3B">
        <w:rPr>
          <w:rFonts w:ascii="Times New Roman" w:hAnsi="Times New Roman" w:cs="Times New Roman"/>
          <w:sz w:val="28"/>
          <w:szCs w:val="28"/>
        </w:rPr>
        <w:t>, русский художественный промысел, сформировавшийся в Одоевском районе Тульской области. Свое название получил от деревни Филимоново, где жили в 1960-х гг. последние мастерицы, возродившие забытое ремесло.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Возникновение промысла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Промысел игрушки возник в середине 19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среде местных гончаров. Благодаря отличным по качеству белым глинам в районе Одоева с 16 в. производили гончарную посуду, продавая ее на местных базарах. Как и в большинстве гончарных промыслов, мастера работали семейно, сдавая продукцию перекупщикам или самостоятельно продавая ее на базаре. При этом мужчины делали только посуду, а женщины лепили и расписывали игрушки.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Особенности производства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На внешнем облике игрушки отразились природные свойства местной глины — «синьки». При просушке пластичная, чрезмерно жирная глина быстро деформируется, покрывается мелкими трещинами, которые приходится заглаживать влажной рукой. Благодаря этому фигурка утончается и вытягивается, приобретая непропорциональную, но удивительно изящную форму. После обжига изделия из такой глины приобретают ровный белый цвет, не требующий последующей грунтовки.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филимоновской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игрушки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3A3B">
        <w:rPr>
          <w:rFonts w:ascii="Times New Roman" w:hAnsi="Times New Roman" w:cs="Times New Roman"/>
          <w:sz w:val="28"/>
          <w:szCs w:val="28"/>
        </w:rPr>
        <w:t xml:space="preserve">Основную массу изделий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мастериц составляют традиционные свистульки: барыни, всадники, коровы, медведи, петухи и т. п. Изображения людей — монолитные, скупые на детали — близки древним примитивным фигуркам.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Неширокая юбка-колокол у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барынь плавно переходит в короткое узкое тело и завершается конусообразной головой, составляющей одно целое с шеей. В округлых руках барыня обычно держит младенца или птичку-свистульку. Кавалеры похожи на дам, но вместо юбки у них толстые цилиндрические ноги, обутые в неуклюжие сапоги. Головы фигурок венчают затейливые шляпки с неширокими полями. Интересны композиции, слепленные из нескольких фигурок, например «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Любота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>» — сценка свидания влюбленных.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Все персонажи животного мира имеют тонкую талию и длинную, с изящным изгибом шею, плавно переходящую в маленькую голову. Только форма головы да наличие или отсутствие рогов и ушей позволяют отличить одно животное от другого. У барана рога — круглые завитки-баранки, у коровы — полумесяцем торчат вверх, у оленя — как причудливые ветвистые деревья, а конскую головку венчают небольшие конические ушки. Загадочна фигура медведя с зеркалом. Сказочный зверь сидит, широко расставив задние лапы, и держит в передних овальный предмет. Своей вытянутой изогнутой шеей он похож скорее на жирафа, только небольшая головка отдаленно напоминает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медвежью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>.</w:t>
      </w:r>
    </w:p>
    <w:p w:rsidR="00E96A59" w:rsidRPr="001D3A3B" w:rsidRDefault="00E96A59" w:rsidP="001D3A3B">
      <w:pPr>
        <w:autoSpaceDE w:val="0"/>
        <w:autoSpaceDN w:val="0"/>
        <w:adjustRightInd w:val="0"/>
        <w:spacing w:before="24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>Роспись игрушек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мастерицы расписывают свои игрушки яркими анилиновыми красками, замешанными на яйце, нанося их куриным пером. Несмотря на относительную скупость их палитры — малиновый, зеленый, желтый и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цвета — игрушки получаются яркими и веселыми.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lastRenderedPageBreak/>
        <w:t xml:space="preserve">Животные традиционно расписываются разноцветными полосками вдоль туловища и шеи. Одноцветной, обычно зеленой или малиновой, краской раскрашиваются голова и грудь, на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часто наносят несложный аляповатый орнамент.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барыни и кавалеры одеты всегда нарядно и ярко, их шляпки украшены разноцветными полосками, а на вороте кофты, на юбке и штанах нанесен все тот же бесхитростный орнамент. Одежда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фигурок сложилась под влиянием с одной стороны городского костюма, с другой — крестьянских домотканых сарафанов, вышитых рубах и поясов. Орнамент (разноцветные штрихи, пятна, веточки, розетки), нанесенный без определенной схемы, создает броский пестрый декор.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игрушек сильно сократилось в начале 20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., но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оставалось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несколько мастериц (Е. И. Карпова, А. О.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Дербенева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А. Ф. Масленникова и др.), не бросавших своего ремесла. В 1960-х гг. усилиями искусствоведов и коллекционеров этот самобытный промысел был восстановлен. Сегодня в Одоеве открыта игрушечная мастерская. Современные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мастерицы, сохраняя традиционные приемы лепки и росписи, стараются разнообразить сюжеты, сделать игрушку более нарядной.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sz w:val="28"/>
          <w:szCs w:val="28"/>
        </w:rPr>
        <w:t xml:space="preserve">  «Медведь с зеркалом»</w:t>
      </w: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Default="00E96A59" w:rsidP="001D3A3B">
      <w:pPr>
        <w:autoSpaceDE w:val="0"/>
        <w:autoSpaceDN w:val="0"/>
        <w:adjustRightInd w:val="0"/>
        <w:spacing w:before="120" w:after="0" w:line="320" w:lineRule="exact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P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 w:righ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D3A3B" w:rsidRDefault="001D3A3B" w:rsidP="001D3A3B">
      <w:pPr>
        <w:autoSpaceDE w:val="0"/>
        <w:autoSpaceDN w:val="0"/>
        <w:adjustRightInd w:val="0"/>
        <w:spacing w:before="120" w:after="0" w:line="320" w:lineRule="exact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E96A59" w:rsidRPr="001D3A3B" w:rsidRDefault="00E96A59" w:rsidP="001D3A3B">
      <w:pPr>
        <w:autoSpaceDE w:val="0"/>
        <w:autoSpaceDN w:val="0"/>
        <w:adjustRightInd w:val="0"/>
        <w:spacing w:before="120"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D3A3B">
        <w:rPr>
          <w:rFonts w:ascii="Times New Roman" w:hAnsi="Times New Roman" w:cs="Times New Roman"/>
          <w:b/>
          <w:sz w:val="28"/>
          <w:szCs w:val="28"/>
        </w:rPr>
        <w:lastRenderedPageBreak/>
        <w:t>ХОХЛОМСКАЯ</w:t>
      </w:r>
      <w:r w:rsidR="001D3A3B" w:rsidRPr="001D3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3A3B">
        <w:rPr>
          <w:rFonts w:ascii="Times New Roman" w:hAnsi="Times New Roman" w:cs="Times New Roman"/>
          <w:b/>
          <w:sz w:val="28"/>
          <w:szCs w:val="28"/>
        </w:rPr>
        <w:t xml:space="preserve"> РОСПИСЬ</w:t>
      </w:r>
      <w:r w:rsidRPr="001D3A3B">
        <w:rPr>
          <w:rFonts w:ascii="Times New Roman" w:hAnsi="Times New Roman" w:cs="Times New Roman"/>
          <w:sz w:val="28"/>
          <w:szCs w:val="28"/>
        </w:rPr>
        <w:t xml:space="preserve">, русский народный художественный промысел; возник в 17 в. Ныне фабрика «Хохломской художник» (с.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Семино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3A3B">
        <w:rPr>
          <w:rFonts w:ascii="Times New Roman" w:hAnsi="Times New Roman" w:cs="Times New Roman"/>
          <w:sz w:val="28"/>
          <w:szCs w:val="28"/>
        </w:rPr>
        <w:t>Ковернинского</w:t>
      </w:r>
      <w:proofErr w:type="spellEnd"/>
      <w:r w:rsidRPr="001D3A3B">
        <w:rPr>
          <w:rFonts w:ascii="Times New Roman" w:hAnsi="Times New Roman" w:cs="Times New Roman"/>
          <w:sz w:val="28"/>
          <w:szCs w:val="28"/>
        </w:rPr>
        <w:t xml:space="preserve"> р-на) и производственное художественное объединение «Хохломская роспись» (г. Семенов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Нижегородской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обл.). Название происходит </w:t>
      </w:r>
      <w:proofErr w:type="gramStart"/>
      <w:r w:rsidRPr="001D3A3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D3A3B">
        <w:rPr>
          <w:rFonts w:ascii="Times New Roman" w:hAnsi="Times New Roman" w:cs="Times New Roman"/>
          <w:sz w:val="28"/>
          <w:szCs w:val="28"/>
        </w:rPr>
        <w:t xml:space="preserve"> с. Хохлома (Нижегородская обл.). Декоративная роспись на деревянных изделиях (посуда, мебель) отличается тонким растительным узором, выполненным красным и черным (реже зеленым) тонами и золотом по золотистому фону.</w:t>
      </w:r>
    </w:p>
    <w:p w:rsidR="00E96A59" w:rsidRPr="001D3A3B" w:rsidRDefault="00E96A59" w:rsidP="001D3A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96A59" w:rsidRPr="001D3A3B" w:rsidSect="001D3A3B">
      <w:pgSz w:w="12240" w:h="15840"/>
      <w:pgMar w:top="426" w:right="333" w:bottom="284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A59"/>
    <w:rsid w:val="001D3A3B"/>
    <w:rsid w:val="008C15DC"/>
    <w:rsid w:val="00A35A32"/>
    <w:rsid w:val="00E9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5954</Words>
  <Characters>33944</Characters>
  <Application>Microsoft Office Word</Application>
  <DocSecurity>0</DocSecurity>
  <Lines>282</Lines>
  <Paragraphs>79</Paragraphs>
  <ScaleCrop>false</ScaleCrop>
  <Company>22</Company>
  <LinksUpToDate>false</LinksUpToDate>
  <CharactersWithSpaces>39819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4</cp:revision>
  <dcterms:created xsi:type="dcterms:W3CDTF">2009-02-15T09:55:00Z</dcterms:created>
  <dcterms:modified xsi:type="dcterms:W3CDTF">2009-02-15T12:35:00Z</dcterms:modified>
</cp:coreProperties>
</file>