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1266944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2A414F" w:rsidRDefault="002A414F"/>
        <w:p w:rsidR="002A414F" w:rsidRDefault="002A414F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2A414F" w:rsidRDefault="002A414F" w:rsidP="002A414F">
                        <w:pPr>
                          <w:pStyle w:val="a6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E3D63D5AD63240E782B004FCC9366D6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МК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С(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К)ОУ «С(К)ОШИ 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вида № 30»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B7BD49764D7A4F4DB9E0CBB7FECA608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6-16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A414F" w:rsidRDefault="002A414F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93AB7E04D88B45EB90FD700DE4008DA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A414F" w:rsidRDefault="002A414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Передвижение и оживление кукол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2E087A31B503458F8025BF06B9217B6C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A414F" w:rsidRDefault="002A414F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доклад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A00997C1462340459BCF01D835DFAC8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A414F" w:rsidRDefault="002A414F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Гильдебрант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Елена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9E02B450075048F49A6EBA3DBE9B3708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2A414F" w:rsidRDefault="002A414F">
                            <w:pPr>
                              <w:pStyle w:val="a6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Анжеро-Судженск - 2012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A414F" w:rsidRDefault="002A414F">
          <w:pPr>
            <w:spacing w:after="200"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6D6C09" w:rsidRPr="009C5D52" w:rsidRDefault="009C5D52" w:rsidP="009C5D52">
      <w:pPr>
        <w:spacing w:before="100" w:beforeAutospacing="1" w:after="100" w:afterAutospacing="1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Передвижение  и оживление кукол</w:t>
      </w:r>
    </w:p>
    <w:p w:rsidR="00A04EDA" w:rsidRPr="00A04EDA" w:rsidRDefault="00A04EDA" w:rsidP="002A414F">
      <w:pPr>
        <w:pStyle w:val="a3"/>
        <w:spacing w:line="360" w:lineRule="auto"/>
        <w:ind w:firstLine="567"/>
        <w:jc w:val="both"/>
        <w:rPr>
          <w:iCs/>
          <w:sz w:val="28"/>
          <w:szCs w:val="28"/>
        </w:rPr>
      </w:pPr>
      <w:r w:rsidRPr="00A04EDA">
        <w:rPr>
          <w:rStyle w:val="a4"/>
          <w:i w:val="0"/>
          <w:sz w:val="28"/>
          <w:szCs w:val="28"/>
        </w:rPr>
        <w:t>Содержание сказки должно быть предельно простым, без трудных, невыполнимых для игрушек действий и движений. Игрушки имеют свои «игрушечные» возможности, очень небольшие, в смысле движений, действий и особенно переживаний. Чтобы показать, что кукла идет, нужно передвигать ее медленно, бежит — передвигать быстро. Актёр  поворачивает игрушку в разные стороны, наклоняет ее, укладывает в постель, заставляет прыгать и т. п. При этом очень часто он помогает игрушке свободной рукой. Например, если кукле надо передвинуть стул на другое место, воспитатель прикладывает руку куклы к спинке стула и своей свободной рукой двигает стул вместе с куклой. Зайка не может откинуть одеяло на кроватке. Это свободной рукой делает актёр.</w:t>
      </w:r>
    </w:p>
    <w:p w:rsidR="0015472C" w:rsidRPr="00A04EDA" w:rsidRDefault="006D6C09" w:rsidP="002A414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A04EDA">
        <w:rPr>
          <w:sz w:val="28"/>
          <w:szCs w:val="28"/>
        </w:rPr>
        <w:t xml:space="preserve">Элементарная форма представления в </w:t>
      </w:r>
      <w:r w:rsidRPr="00A04EDA">
        <w:rPr>
          <w:iCs/>
          <w:sz w:val="28"/>
          <w:szCs w:val="28"/>
        </w:rPr>
        <w:t>картиночном театре</w:t>
      </w:r>
      <w:r w:rsidRPr="00A04EDA">
        <w:rPr>
          <w:sz w:val="28"/>
          <w:szCs w:val="28"/>
        </w:rPr>
        <w:t xml:space="preserve"> — передвижение картинок на столе без создания эффекта внезапности появления. </w:t>
      </w:r>
      <w:r w:rsidR="0015472C" w:rsidRPr="00A04EDA">
        <w:rPr>
          <w:sz w:val="28"/>
          <w:szCs w:val="28"/>
        </w:rPr>
        <w:t>Сначала</w:t>
      </w:r>
      <w:r w:rsidRPr="00A04EDA">
        <w:rPr>
          <w:sz w:val="28"/>
          <w:szCs w:val="28"/>
        </w:rPr>
        <w:t xml:space="preserve"> ставят маленький гриб, к нему перемещают</w:t>
      </w:r>
      <w:r w:rsidR="0015472C" w:rsidRPr="00A04EDA">
        <w:rPr>
          <w:sz w:val="28"/>
          <w:szCs w:val="28"/>
        </w:rPr>
        <w:t>ся</w:t>
      </w:r>
      <w:r w:rsidRPr="00A04EDA">
        <w:rPr>
          <w:sz w:val="28"/>
          <w:szCs w:val="28"/>
        </w:rPr>
        <w:t xml:space="preserve"> персонажи, а гриб в течение спектакля подменяют еще два раза. При таком показе руки привлекают к себе слишком много внимания. Чтобы закрыть руки, из картона делается красивый </w:t>
      </w:r>
      <w:proofErr w:type="spellStart"/>
      <w:r w:rsidRPr="00A04EDA">
        <w:rPr>
          <w:sz w:val="28"/>
          <w:szCs w:val="28"/>
        </w:rPr>
        <w:t>барьерчик</w:t>
      </w:r>
      <w:proofErr w:type="spellEnd"/>
      <w:r w:rsidRPr="00A04EDA">
        <w:rPr>
          <w:sz w:val="28"/>
          <w:szCs w:val="28"/>
        </w:rPr>
        <w:t xml:space="preserve"> (40—50 см длины и 8 см ширины). </w:t>
      </w:r>
    </w:p>
    <w:p w:rsidR="006D6C09" w:rsidRPr="00A04EDA" w:rsidRDefault="006D6C09" w:rsidP="002A414F">
      <w:pPr>
        <w:spacing w:line="360" w:lineRule="auto"/>
        <w:ind w:firstLine="709"/>
        <w:jc w:val="both"/>
        <w:rPr>
          <w:sz w:val="28"/>
          <w:szCs w:val="28"/>
        </w:rPr>
      </w:pPr>
      <w:r w:rsidRPr="00A04EDA">
        <w:rPr>
          <w:sz w:val="28"/>
          <w:szCs w:val="28"/>
        </w:rPr>
        <w:t xml:space="preserve">Самодельные театры картинок создают эффект действия: при показе спектакля перемещаются  фигурки. Они   сделаны  на подставках, за которые тянут небольшими крючками, прикрепленными к палочкам. Передвижение  фигурок в театре картинок  можно производить при помощи  магнитов, при этом способе фигурки будут </w:t>
      </w:r>
      <w:r w:rsidR="0015472C" w:rsidRPr="00A04EDA">
        <w:rPr>
          <w:sz w:val="28"/>
          <w:szCs w:val="28"/>
        </w:rPr>
        <w:t xml:space="preserve">даже </w:t>
      </w:r>
      <w:r w:rsidRPr="00A04EDA">
        <w:rPr>
          <w:sz w:val="28"/>
          <w:szCs w:val="28"/>
        </w:rPr>
        <w:t>забавно танцевать в конце сказки.</w:t>
      </w:r>
    </w:p>
    <w:p w:rsidR="006D6C09" w:rsidRPr="00A04EDA" w:rsidRDefault="006D6C09" w:rsidP="002A414F">
      <w:pPr>
        <w:spacing w:line="360" w:lineRule="auto"/>
        <w:ind w:firstLine="709"/>
        <w:jc w:val="both"/>
        <w:rPr>
          <w:sz w:val="28"/>
          <w:szCs w:val="28"/>
        </w:rPr>
      </w:pPr>
      <w:r w:rsidRPr="00A04EDA">
        <w:rPr>
          <w:sz w:val="28"/>
          <w:szCs w:val="28"/>
        </w:rPr>
        <w:t>Для этог</w:t>
      </w:r>
      <w:r w:rsidR="0015472C" w:rsidRPr="00A04EDA">
        <w:rPr>
          <w:sz w:val="28"/>
          <w:szCs w:val="28"/>
        </w:rPr>
        <w:t xml:space="preserve">о в подставку крепится магнит, </w:t>
      </w:r>
      <w:r w:rsidRPr="00A04EDA">
        <w:rPr>
          <w:sz w:val="28"/>
          <w:szCs w:val="28"/>
        </w:rPr>
        <w:t xml:space="preserve"> водя  магнитом под «сценой», легко добиваешься передвижения фигур в нужном направлении.</w:t>
      </w:r>
    </w:p>
    <w:p w:rsidR="00A04EDA" w:rsidRPr="00A04EDA" w:rsidRDefault="00A04EDA" w:rsidP="002A414F">
      <w:pPr>
        <w:pStyle w:val="a3"/>
        <w:spacing w:line="360" w:lineRule="auto"/>
        <w:ind w:firstLine="567"/>
        <w:jc w:val="both"/>
        <w:rPr>
          <w:iCs/>
          <w:sz w:val="28"/>
          <w:szCs w:val="28"/>
        </w:rPr>
      </w:pPr>
      <w:r w:rsidRPr="00A04EDA">
        <w:rPr>
          <w:rStyle w:val="a4"/>
          <w:i w:val="0"/>
          <w:sz w:val="28"/>
          <w:szCs w:val="28"/>
        </w:rPr>
        <w:lastRenderedPageBreak/>
        <w:t>Если же игрушки не смогут передать содержание текста, разрыв между словами и действием вызовет у них неудовольствие, детям будет неинтересно.</w:t>
      </w:r>
      <w:r w:rsidRPr="00A04EDA">
        <w:rPr>
          <w:iCs/>
          <w:sz w:val="28"/>
          <w:szCs w:val="28"/>
        </w:rPr>
        <w:br/>
      </w:r>
      <w:r w:rsidRPr="00A04EDA">
        <w:rPr>
          <w:rStyle w:val="a4"/>
          <w:i w:val="0"/>
          <w:sz w:val="28"/>
          <w:szCs w:val="28"/>
        </w:rPr>
        <w:t xml:space="preserve">Чувства и переживания игрушек выражаются очень примитивно. </w:t>
      </w:r>
      <w:proofErr w:type="gramStart"/>
      <w:r w:rsidRPr="00A04EDA">
        <w:rPr>
          <w:rStyle w:val="a4"/>
          <w:i w:val="0"/>
          <w:sz w:val="28"/>
          <w:szCs w:val="28"/>
        </w:rPr>
        <w:t>Например, чтобы показать, что Зайка плачет, актёр закрывает ему мордочку лапками; при радости — заставляет его прыгать, при испуге — дрожать, при удивлении — разводить лапки в стороны, и т. п.</w:t>
      </w:r>
      <w:proofErr w:type="gramEnd"/>
    </w:p>
    <w:p w:rsidR="009A31FE" w:rsidRPr="00A04EDA" w:rsidRDefault="00A04EDA" w:rsidP="002A4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A04EDA">
        <w:rPr>
          <w:rStyle w:val="a4"/>
          <w:i w:val="0"/>
          <w:sz w:val="28"/>
          <w:szCs w:val="28"/>
        </w:rPr>
        <w:t>Нельзя игрушками разыгрывать сценки героического содержания: как бы хороша и любима ни была кукла в форме солдата или моряка, она не сможет показать ловкость и находчивость разведчика, подвиг мореплавателя, удаль храброго всадника.</w:t>
      </w:r>
      <w:r w:rsidR="002A414F">
        <w:rPr>
          <w:iCs/>
          <w:sz w:val="28"/>
          <w:szCs w:val="28"/>
        </w:rPr>
        <w:t xml:space="preserve"> </w:t>
      </w:r>
      <w:r w:rsidRPr="00A04EDA">
        <w:rPr>
          <w:rStyle w:val="a4"/>
          <w:i w:val="0"/>
          <w:sz w:val="28"/>
          <w:szCs w:val="28"/>
        </w:rPr>
        <w:t xml:space="preserve">Не рекомендуется также игрушками инсценировать народные </w:t>
      </w:r>
      <w:r w:rsidRPr="002A414F">
        <w:rPr>
          <w:rStyle w:val="a5"/>
          <w:b w:val="0"/>
          <w:iCs/>
          <w:sz w:val="28"/>
          <w:szCs w:val="28"/>
        </w:rPr>
        <w:t>сказки</w:t>
      </w:r>
      <w:r w:rsidRPr="00A04EDA">
        <w:rPr>
          <w:rStyle w:val="a4"/>
          <w:i w:val="0"/>
          <w:sz w:val="28"/>
          <w:szCs w:val="28"/>
        </w:rPr>
        <w:t>: из игрушек не получится сказочный герой и игрушками трудно создать сказочную ситуацию.</w:t>
      </w:r>
    </w:p>
    <w:p w:rsidR="009A31FE" w:rsidRPr="00A04EDA" w:rsidRDefault="009A31FE" w:rsidP="002A4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A04EDA">
        <w:rPr>
          <w:sz w:val="28"/>
          <w:szCs w:val="28"/>
        </w:rPr>
        <w:t xml:space="preserve">Театр игрушек, как каждый театр, должен обогащать текст, давать зрителям яркие образы, </w:t>
      </w:r>
      <w:proofErr w:type="gramStart"/>
      <w:r w:rsidRPr="00A04EDA">
        <w:rPr>
          <w:sz w:val="28"/>
          <w:szCs w:val="28"/>
        </w:rPr>
        <w:t>помогать детям полнее воспринимать</w:t>
      </w:r>
      <w:proofErr w:type="gramEnd"/>
      <w:r w:rsidRPr="00A04EDA">
        <w:rPr>
          <w:sz w:val="28"/>
          <w:szCs w:val="28"/>
        </w:rPr>
        <w:t xml:space="preserve"> содержание</w:t>
      </w:r>
      <w:r w:rsidR="00A04EDA">
        <w:rPr>
          <w:sz w:val="28"/>
          <w:szCs w:val="28"/>
        </w:rPr>
        <w:t xml:space="preserve"> </w:t>
      </w:r>
      <w:r w:rsidRPr="002A414F">
        <w:rPr>
          <w:rStyle w:val="a5"/>
          <w:b w:val="0"/>
          <w:sz w:val="28"/>
          <w:szCs w:val="28"/>
        </w:rPr>
        <w:t>литературного произведения</w:t>
      </w:r>
      <w:r w:rsidRPr="00A04EDA">
        <w:rPr>
          <w:sz w:val="28"/>
          <w:szCs w:val="28"/>
        </w:rPr>
        <w:t>. Если же это не достигается, значит, игрушки с их возможностями не являются подходящими выразительными средствами и данное литературное произведение показывать не следует.</w:t>
      </w:r>
    </w:p>
    <w:p w:rsidR="009A31FE" w:rsidRDefault="009A31FE" w:rsidP="002A414F">
      <w:pPr>
        <w:spacing w:line="360" w:lineRule="auto"/>
      </w:pPr>
    </w:p>
    <w:sectPr w:rsidR="009A31FE" w:rsidSect="002A41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6C09"/>
    <w:rsid w:val="0015472C"/>
    <w:rsid w:val="002A414F"/>
    <w:rsid w:val="00335C42"/>
    <w:rsid w:val="0050553C"/>
    <w:rsid w:val="006B6CE4"/>
    <w:rsid w:val="006D6C09"/>
    <w:rsid w:val="00984812"/>
    <w:rsid w:val="009A31FE"/>
    <w:rsid w:val="009C5D52"/>
    <w:rsid w:val="00A04EDA"/>
    <w:rsid w:val="00E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F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31FE"/>
    <w:rPr>
      <w:i/>
      <w:iCs/>
    </w:rPr>
  </w:style>
  <w:style w:type="character" w:styleId="a5">
    <w:name w:val="Strong"/>
    <w:basedOn w:val="a0"/>
    <w:uiPriority w:val="22"/>
    <w:qFormat/>
    <w:rsid w:val="009A31FE"/>
    <w:rPr>
      <w:b/>
      <w:bCs/>
    </w:rPr>
  </w:style>
  <w:style w:type="paragraph" w:styleId="a6">
    <w:name w:val="No Spacing"/>
    <w:link w:val="a7"/>
    <w:uiPriority w:val="1"/>
    <w:qFormat/>
    <w:rsid w:val="002A414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A414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A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63D5AD63240E782B004FCC9366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12396-F66E-48B2-AA68-B7EC981524D1}"/>
      </w:docPartPr>
      <w:docPartBody>
        <w:p w:rsidR="00000000" w:rsidRDefault="00FC6AE1" w:rsidP="00FC6AE1">
          <w:pPr>
            <w:pStyle w:val="E3D63D5AD63240E782B004FCC9366D6F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B7BD49764D7A4F4DB9E0CBB7FECA6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B31C7-2F28-4B6F-BBD8-91F5E0C62ACF}"/>
      </w:docPartPr>
      <w:docPartBody>
        <w:p w:rsidR="00000000" w:rsidRDefault="00FC6AE1" w:rsidP="00FC6AE1">
          <w:pPr>
            <w:pStyle w:val="B7BD49764D7A4F4DB9E0CBB7FECA6082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93AB7E04D88B45EB90FD700DE4008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BDC75-88E7-4899-B0A9-84F683D6B9D2}"/>
      </w:docPartPr>
      <w:docPartBody>
        <w:p w:rsidR="00000000" w:rsidRDefault="00FC6AE1" w:rsidP="00FC6AE1">
          <w:pPr>
            <w:pStyle w:val="93AB7E04D88B45EB90FD700DE4008DAE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E087A31B503458F8025BF06B921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4CAC3-BC07-4B78-A376-48F51E13197C}"/>
      </w:docPartPr>
      <w:docPartBody>
        <w:p w:rsidR="00000000" w:rsidRDefault="00FC6AE1" w:rsidP="00FC6AE1">
          <w:pPr>
            <w:pStyle w:val="2E087A31B503458F8025BF06B9217B6C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A00997C1462340459BCF01D835DFA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E5411-CF36-4F65-91E5-DF348373CFFF}"/>
      </w:docPartPr>
      <w:docPartBody>
        <w:p w:rsidR="00000000" w:rsidRDefault="00FC6AE1" w:rsidP="00FC6AE1">
          <w:pPr>
            <w:pStyle w:val="A00997C1462340459BCF01D835DFAC8A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6AE1"/>
    <w:rsid w:val="00132BF6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D63D5AD63240E782B004FCC9366D6F">
    <w:name w:val="E3D63D5AD63240E782B004FCC9366D6F"/>
    <w:rsid w:val="00FC6AE1"/>
  </w:style>
  <w:style w:type="paragraph" w:customStyle="1" w:styleId="B7BD49764D7A4F4DB9E0CBB7FECA6082">
    <w:name w:val="B7BD49764D7A4F4DB9E0CBB7FECA6082"/>
    <w:rsid w:val="00FC6AE1"/>
  </w:style>
  <w:style w:type="paragraph" w:customStyle="1" w:styleId="93AB7E04D88B45EB90FD700DE4008DAE">
    <w:name w:val="93AB7E04D88B45EB90FD700DE4008DAE"/>
    <w:rsid w:val="00FC6AE1"/>
  </w:style>
  <w:style w:type="paragraph" w:customStyle="1" w:styleId="2E087A31B503458F8025BF06B9217B6C">
    <w:name w:val="2E087A31B503458F8025BF06B9217B6C"/>
    <w:rsid w:val="00FC6AE1"/>
  </w:style>
  <w:style w:type="paragraph" w:customStyle="1" w:styleId="A00997C1462340459BCF01D835DFAC8A">
    <w:name w:val="A00997C1462340459BCF01D835DFAC8A"/>
    <w:rsid w:val="00FC6AE1"/>
  </w:style>
  <w:style w:type="paragraph" w:customStyle="1" w:styleId="9E02B450075048F49A6EBA3DBE9B3708">
    <w:name w:val="9E02B450075048F49A6EBA3DBE9B3708"/>
    <w:rsid w:val="00FC6A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2012-06-16T00:00:00</PublishDate>
  <Abstract/>
  <CompanyAddress>Анжеро-Судженск - 2012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МКС(К)ОУ «С(К)ОШИ VIII вида № 30»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Передвижение и оживление кукол</dc:title>
  <dc:subject>доклад</dc:subject>
  <dc:creator>Гильдебрант Елена</dc:creator>
  <cp:lastModifiedBy>Андрей</cp:lastModifiedBy>
  <cp:revision>2</cp:revision>
  <dcterms:created xsi:type="dcterms:W3CDTF">2012-06-15T18:40:00Z</dcterms:created>
  <dcterms:modified xsi:type="dcterms:W3CDTF">2012-06-15T18:40:00Z</dcterms:modified>
</cp:coreProperties>
</file>