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3" w:rsidRPr="00B32963" w:rsidRDefault="00F208EB" w:rsidP="00B32963">
      <w:pPr>
        <w:jc w:val="center"/>
        <w:rPr>
          <w:b/>
          <w:sz w:val="28"/>
        </w:rPr>
      </w:pPr>
      <w:r w:rsidRPr="00B32963">
        <w:rPr>
          <w:b/>
          <w:sz w:val="28"/>
        </w:rPr>
        <w:t>Пример практической работы по поиску информации</w:t>
      </w:r>
    </w:p>
    <w:p w:rsidR="00F208EB" w:rsidRDefault="00F208EB" w:rsidP="00B32963">
      <w:pPr>
        <w:ind w:hanging="993"/>
        <w:rPr>
          <w:lang w:val="en-US"/>
        </w:rPr>
      </w:pPr>
      <w:r>
        <w:t xml:space="preserve">Вариант </w:t>
      </w:r>
      <w:r>
        <w:rPr>
          <w:lang w:val="en-US"/>
        </w:rPr>
        <w:t>I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98"/>
        <w:gridCol w:w="1152"/>
        <w:gridCol w:w="2286"/>
        <w:gridCol w:w="1399"/>
        <w:gridCol w:w="2525"/>
        <w:gridCol w:w="2214"/>
      </w:tblGrid>
      <w:tr w:rsidR="00B32963" w:rsidTr="0040227C">
        <w:tc>
          <w:tcPr>
            <w:tcW w:w="1198" w:type="dxa"/>
          </w:tcPr>
          <w:p w:rsidR="00B32963" w:rsidRDefault="00B32963" w:rsidP="0040227C">
            <w:r>
              <w:t>Страна</w:t>
            </w:r>
          </w:p>
        </w:tc>
        <w:tc>
          <w:tcPr>
            <w:tcW w:w="1152" w:type="dxa"/>
          </w:tcPr>
          <w:p w:rsidR="00B32963" w:rsidRDefault="00B32963" w:rsidP="0040227C">
            <w:r>
              <w:t>Столица</w:t>
            </w:r>
          </w:p>
        </w:tc>
        <w:tc>
          <w:tcPr>
            <w:tcW w:w="2286" w:type="dxa"/>
          </w:tcPr>
          <w:p w:rsidR="00B32963" w:rsidRDefault="00B32963" w:rsidP="0040227C">
            <w:r>
              <w:t>Флаг</w:t>
            </w:r>
          </w:p>
        </w:tc>
        <w:tc>
          <w:tcPr>
            <w:tcW w:w="1399" w:type="dxa"/>
          </w:tcPr>
          <w:p w:rsidR="00B32963" w:rsidRDefault="00B32963" w:rsidP="0040227C">
            <w:r>
              <w:t>Площадь, занимаемой территории</w:t>
            </w:r>
          </w:p>
        </w:tc>
        <w:tc>
          <w:tcPr>
            <w:tcW w:w="2525" w:type="dxa"/>
          </w:tcPr>
          <w:p w:rsidR="00B32963" w:rsidRDefault="00B32963" w:rsidP="0040227C">
            <w:r>
              <w:t>Достопримечательности</w:t>
            </w:r>
          </w:p>
        </w:tc>
        <w:tc>
          <w:tcPr>
            <w:tcW w:w="2214" w:type="dxa"/>
          </w:tcPr>
          <w:p w:rsidR="00B32963" w:rsidRDefault="00B32963" w:rsidP="0040227C">
            <w:pPr>
              <w:jc w:val="center"/>
            </w:pPr>
            <w:r>
              <w:t>Фото достопримечательности</w:t>
            </w:r>
          </w:p>
        </w:tc>
      </w:tr>
      <w:tr w:rsidR="00B32963" w:rsidTr="0040227C">
        <w:tc>
          <w:tcPr>
            <w:tcW w:w="1198" w:type="dxa"/>
          </w:tcPr>
          <w:p w:rsidR="00B32963" w:rsidRDefault="00B32963" w:rsidP="0040227C">
            <w:proofErr w:type="spellStart"/>
            <w:proofErr w:type="gramStart"/>
            <w:r>
              <w:rPr>
                <w:b/>
                <w:bCs/>
              </w:rPr>
              <w:t>Венесуэ́ла</w:t>
            </w:r>
            <w:proofErr w:type="spellEnd"/>
            <w:proofErr w:type="gramEnd"/>
          </w:p>
        </w:tc>
        <w:tc>
          <w:tcPr>
            <w:tcW w:w="1152" w:type="dxa"/>
          </w:tcPr>
          <w:p w:rsidR="00B32963" w:rsidRDefault="00B32963" w:rsidP="0040227C"/>
        </w:tc>
        <w:tc>
          <w:tcPr>
            <w:tcW w:w="2286" w:type="dxa"/>
          </w:tcPr>
          <w:p w:rsidR="00B32963" w:rsidRDefault="00B32963" w:rsidP="0040227C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81075" cy="654050"/>
                  <wp:effectExtent l="19050" t="0" r="9525" b="0"/>
                  <wp:docPr id="1" name="Рисунок 1" descr="Флаг Венесуэ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Венесуэлы">
                            <a:hlinkClick r:id="rId4" tooltip="&quot;Флаг Венесуэл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B32963" w:rsidRDefault="00B32963" w:rsidP="0040227C"/>
        </w:tc>
        <w:tc>
          <w:tcPr>
            <w:tcW w:w="2525" w:type="dxa"/>
          </w:tcPr>
          <w:p w:rsidR="00B32963" w:rsidRDefault="00B32963" w:rsidP="0040227C">
            <w:r>
              <w:rPr>
                <w:rStyle w:val="a4"/>
              </w:rPr>
              <w:t xml:space="preserve">Самый высокий в мире водопад </w:t>
            </w:r>
            <w:proofErr w:type="spellStart"/>
            <w:r>
              <w:rPr>
                <w:rStyle w:val="a4"/>
              </w:rPr>
              <w:t>Анхель</w:t>
            </w:r>
            <w:proofErr w:type="spellEnd"/>
          </w:p>
        </w:tc>
        <w:tc>
          <w:tcPr>
            <w:tcW w:w="2214" w:type="dxa"/>
          </w:tcPr>
          <w:p w:rsidR="00B32963" w:rsidRDefault="00B32963" w:rsidP="0040227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534323"/>
                  <wp:effectExtent l="19050" t="0" r="9525" b="0"/>
                  <wp:docPr id="2" name="Рисунок 1" descr="an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he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65" cy="153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63" w:rsidTr="0040227C">
        <w:tc>
          <w:tcPr>
            <w:tcW w:w="1198" w:type="dxa"/>
          </w:tcPr>
          <w:p w:rsidR="00B32963" w:rsidRDefault="00B32963" w:rsidP="0040227C"/>
        </w:tc>
        <w:tc>
          <w:tcPr>
            <w:tcW w:w="1152" w:type="dxa"/>
          </w:tcPr>
          <w:p w:rsidR="00B32963" w:rsidRDefault="00B32963" w:rsidP="0040227C">
            <w:proofErr w:type="spellStart"/>
            <w:proofErr w:type="gramStart"/>
            <w:r>
              <w:rPr>
                <w:b/>
                <w:bCs/>
              </w:rPr>
              <w:t>О́сло</w:t>
            </w:r>
            <w:proofErr w:type="spellEnd"/>
            <w:proofErr w:type="gramEnd"/>
          </w:p>
        </w:tc>
        <w:tc>
          <w:tcPr>
            <w:tcW w:w="2286" w:type="dxa"/>
          </w:tcPr>
          <w:p w:rsidR="00B32963" w:rsidRDefault="00B32963" w:rsidP="0040227C"/>
        </w:tc>
        <w:tc>
          <w:tcPr>
            <w:tcW w:w="1399" w:type="dxa"/>
          </w:tcPr>
          <w:p w:rsidR="00B32963" w:rsidRDefault="00B32963" w:rsidP="0040227C">
            <w:r>
              <w:t>385 199 км²</w:t>
            </w:r>
          </w:p>
        </w:tc>
        <w:tc>
          <w:tcPr>
            <w:tcW w:w="2525" w:type="dxa"/>
          </w:tcPr>
          <w:p w:rsidR="00B32963" w:rsidRDefault="00B32963" w:rsidP="0040227C"/>
        </w:tc>
        <w:tc>
          <w:tcPr>
            <w:tcW w:w="2214" w:type="dxa"/>
          </w:tcPr>
          <w:p w:rsidR="00B32963" w:rsidRDefault="00B32963" w:rsidP="0040227C"/>
        </w:tc>
      </w:tr>
      <w:tr w:rsidR="00B32963" w:rsidTr="0040227C">
        <w:tc>
          <w:tcPr>
            <w:tcW w:w="1198" w:type="dxa"/>
          </w:tcPr>
          <w:p w:rsidR="00B32963" w:rsidRDefault="00B32963" w:rsidP="0040227C"/>
        </w:tc>
        <w:tc>
          <w:tcPr>
            <w:tcW w:w="1152" w:type="dxa"/>
          </w:tcPr>
          <w:p w:rsidR="00B32963" w:rsidRDefault="00B32963" w:rsidP="0040227C">
            <w:r>
              <w:rPr>
                <w:b/>
                <w:bCs/>
              </w:rPr>
              <w:t>Катманду</w:t>
            </w:r>
          </w:p>
        </w:tc>
        <w:tc>
          <w:tcPr>
            <w:tcW w:w="2286" w:type="dxa"/>
          </w:tcPr>
          <w:p w:rsidR="00B32963" w:rsidRDefault="00B32963" w:rsidP="0040227C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285875" cy="1571625"/>
                  <wp:effectExtent l="19050" t="0" r="9525" b="0"/>
                  <wp:docPr id="4" name="Рисунок 4" descr="http://upload.wikimedia.org/wikipedia/commons/thumb/9/9b/Flag_of_Nepal.svg/135px-Flag_of_Nep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9/9b/Flag_of_Nepal.svg/135px-Flag_of_Nepal.svg.png">
                            <a:hlinkClick r:id="rId7" tooltip="&quot;Flag of Nepal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B32963" w:rsidRDefault="00B32963" w:rsidP="0040227C"/>
        </w:tc>
        <w:tc>
          <w:tcPr>
            <w:tcW w:w="2525" w:type="dxa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09"/>
            </w:tblGrid>
            <w:tr w:rsidR="00B32963" w:rsidRPr="008E79CF" w:rsidTr="0040227C">
              <w:trPr>
                <w:tblCellSpacing w:w="0" w:type="dxa"/>
                <w:jc w:val="center"/>
              </w:trPr>
              <w:tc>
                <w:tcPr>
                  <w:tcW w:w="2309" w:type="dxa"/>
                  <w:vAlign w:val="center"/>
                  <w:hideMark/>
                </w:tcPr>
                <w:p w:rsidR="00B32963" w:rsidRPr="008E79CF" w:rsidRDefault="00B32963" w:rsidP="0040227C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79C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Своямбхунатх</w:t>
                  </w:r>
                  <w:proofErr w:type="spellEnd"/>
                </w:p>
              </w:tc>
            </w:tr>
          </w:tbl>
          <w:p w:rsidR="00B32963" w:rsidRPr="008E79CF" w:rsidRDefault="00B32963" w:rsidP="0040227C">
            <w:pPr>
              <w:spacing w:before="100" w:beforeAutospacing="1" w:after="100" w:afterAutospacing="1"/>
              <w:rPr>
                <w:rStyle w:val="a4"/>
              </w:rPr>
            </w:pPr>
            <w:proofErr w:type="spellStart"/>
            <w:r w:rsidRPr="008E79CF">
              <w:rPr>
                <w:rStyle w:val="a4"/>
              </w:rPr>
              <w:t>Своямбхунатх</w:t>
            </w:r>
            <w:proofErr w:type="spellEnd"/>
          </w:p>
          <w:p w:rsidR="00B32963" w:rsidRDefault="00B32963" w:rsidP="0040227C"/>
        </w:tc>
        <w:tc>
          <w:tcPr>
            <w:tcW w:w="2214" w:type="dxa"/>
          </w:tcPr>
          <w:p w:rsidR="00B32963" w:rsidRDefault="00B32963" w:rsidP="0040227C"/>
        </w:tc>
      </w:tr>
      <w:tr w:rsidR="00B32963" w:rsidTr="0040227C">
        <w:tc>
          <w:tcPr>
            <w:tcW w:w="1198" w:type="dxa"/>
          </w:tcPr>
          <w:p w:rsidR="00B32963" w:rsidRDefault="00B32963" w:rsidP="0040227C"/>
        </w:tc>
        <w:tc>
          <w:tcPr>
            <w:tcW w:w="1152" w:type="dxa"/>
          </w:tcPr>
          <w:p w:rsidR="00B32963" w:rsidRDefault="00B32963" w:rsidP="0040227C"/>
        </w:tc>
        <w:tc>
          <w:tcPr>
            <w:tcW w:w="2286" w:type="dxa"/>
          </w:tcPr>
          <w:p w:rsidR="00B32963" w:rsidRDefault="00B32963" w:rsidP="0040227C"/>
        </w:tc>
        <w:tc>
          <w:tcPr>
            <w:tcW w:w="1399" w:type="dxa"/>
          </w:tcPr>
          <w:p w:rsidR="00B32963" w:rsidRDefault="00B32963" w:rsidP="0040227C">
            <w:r>
              <w:t>8 511 965 км²</w:t>
            </w:r>
          </w:p>
        </w:tc>
        <w:tc>
          <w:tcPr>
            <w:tcW w:w="2525" w:type="dxa"/>
          </w:tcPr>
          <w:p w:rsidR="00B32963" w:rsidRDefault="00B32963" w:rsidP="0040227C"/>
        </w:tc>
        <w:tc>
          <w:tcPr>
            <w:tcW w:w="2214" w:type="dxa"/>
          </w:tcPr>
          <w:p w:rsidR="00B32963" w:rsidRDefault="00B32963" w:rsidP="0040227C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220777" cy="737349"/>
                  <wp:effectExtent l="19050" t="0" r="0" b="0"/>
                  <wp:docPr id="7" name="Рисунок 7" descr="http://upload.wikimedia.org/wikipedia/commons/thumb/8/82/Redentor024.jpg/500px-Redentor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8/82/Redentor024.jpg/500px-Redentor024.jpg">
                            <a:hlinkClick r:id="rId9" tooltip="Redentor024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20" cy="73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63" w:rsidTr="0040227C">
        <w:tc>
          <w:tcPr>
            <w:tcW w:w="1198" w:type="dxa"/>
          </w:tcPr>
          <w:p w:rsidR="00B32963" w:rsidRDefault="00B32963" w:rsidP="0040227C"/>
        </w:tc>
        <w:tc>
          <w:tcPr>
            <w:tcW w:w="1152" w:type="dxa"/>
          </w:tcPr>
          <w:p w:rsidR="00B32963" w:rsidRDefault="00B32963" w:rsidP="0040227C"/>
        </w:tc>
        <w:tc>
          <w:tcPr>
            <w:tcW w:w="2286" w:type="dxa"/>
          </w:tcPr>
          <w:p w:rsidR="00B32963" w:rsidRDefault="00B32963" w:rsidP="0040227C"/>
        </w:tc>
        <w:tc>
          <w:tcPr>
            <w:tcW w:w="1399" w:type="dxa"/>
          </w:tcPr>
          <w:p w:rsidR="00B32963" w:rsidRDefault="00B32963" w:rsidP="0040227C"/>
        </w:tc>
        <w:tc>
          <w:tcPr>
            <w:tcW w:w="2525" w:type="dxa"/>
          </w:tcPr>
          <w:p w:rsidR="00B32963" w:rsidRDefault="00B32963" w:rsidP="0040227C">
            <w:r>
              <w:t>Фудзияма</w:t>
            </w:r>
          </w:p>
        </w:tc>
        <w:tc>
          <w:tcPr>
            <w:tcW w:w="2214" w:type="dxa"/>
          </w:tcPr>
          <w:p w:rsidR="00B32963" w:rsidRDefault="00B32963" w:rsidP="0040227C"/>
        </w:tc>
      </w:tr>
      <w:tr w:rsidR="00B32963" w:rsidTr="0040227C">
        <w:tc>
          <w:tcPr>
            <w:tcW w:w="1198" w:type="dxa"/>
          </w:tcPr>
          <w:p w:rsidR="00B32963" w:rsidRDefault="00B32963" w:rsidP="0040227C">
            <w:r>
              <w:t>Украина</w:t>
            </w:r>
          </w:p>
        </w:tc>
        <w:tc>
          <w:tcPr>
            <w:tcW w:w="1152" w:type="dxa"/>
          </w:tcPr>
          <w:p w:rsidR="00B32963" w:rsidRDefault="00B32963" w:rsidP="0040227C"/>
        </w:tc>
        <w:tc>
          <w:tcPr>
            <w:tcW w:w="2286" w:type="dxa"/>
          </w:tcPr>
          <w:p w:rsidR="00B32963" w:rsidRDefault="00B32963" w:rsidP="0040227C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143000" cy="762000"/>
                  <wp:effectExtent l="19050" t="0" r="0" b="0"/>
                  <wp:docPr id="16" name="Рисунок 16" descr="Флаг Украины">
                    <a:hlinkClick xmlns:a="http://schemas.openxmlformats.org/drawingml/2006/main" r:id="rId11" tooltip="&quot;Флаг Украи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лаг Украины">
                            <a:hlinkClick r:id="rId11" tooltip="&quot;Флаг Украи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B32963" w:rsidRDefault="00B32963" w:rsidP="0040227C"/>
        </w:tc>
        <w:tc>
          <w:tcPr>
            <w:tcW w:w="2525" w:type="dxa"/>
          </w:tcPr>
          <w:p w:rsidR="00B32963" w:rsidRDefault="00B32963" w:rsidP="0040227C"/>
        </w:tc>
        <w:tc>
          <w:tcPr>
            <w:tcW w:w="2214" w:type="dxa"/>
          </w:tcPr>
          <w:p w:rsidR="00B32963" w:rsidRDefault="00B32963" w:rsidP="0040227C"/>
        </w:tc>
      </w:tr>
    </w:tbl>
    <w:p w:rsidR="00B32963" w:rsidRDefault="00B32963" w:rsidP="00B32963">
      <w:pPr>
        <w:rPr>
          <w:lang w:val="en-US"/>
        </w:rPr>
      </w:pPr>
    </w:p>
    <w:p w:rsidR="00B32963" w:rsidRDefault="00B32963">
      <w:pPr>
        <w:rPr>
          <w:lang w:val="en-US"/>
        </w:rPr>
      </w:pPr>
      <w:r>
        <w:rPr>
          <w:lang w:val="en-US"/>
        </w:rPr>
        <w:br w:type="page"/>
      </w:r>
    </w:p>
    <w:p w:rsidR="00B32963" w:rsidRDefault="00B32963" w:rsidP="00B32963">
      <w:pPr>
        <w:ind w:hanging="993"/>
      </w:pPr>
      <w:r>
        <w:lastRenderedPageBreak/>
        <w:t xml:space="preserve">Вариант </w:t>
      </w:r>
      <w:r>
        <w:rPr>
          <w:lang w:val="en-US"/>
        </w:rPr>
        <w:t>II</w:t>
      </w:r>
    </w:p>
    <w:tbl>
      <w:tblPr>
        <w:tblStyle w:val="a3"/>
        <w:tblW w:w="10936" w:type="dxa"/>
        <w:tblInd w:w="-1026" w:type="dxa"/>
        <w:tblLayout w:type="fixed"/>
        <w:tblLook w:val="04A0"/>
      </w:tblPr>
      <w:tblGrid>
        <w:gridCol w:w="1278"/>
        <w:gridCol w:w="1703"/>
        <w:gridCol w:w="1130"/>
        <w:gridCol w:w="2126"/>
        <w:gridCol w:w="2023"/>
        <w:gridCol w:w="2676"/>
      </w:tblGrid>
      <w:tr w:rsidR="00B32963" w:rsidTr="00B32963">
        <w:trPr>
          <w:trHeight w:val="144"/>
        </w:trPr>
        <w:tc>
          <w:tcPr>
            <w:tcW w:w="1278" w:type="dxa"/>
          </w:tcPr>
          <w:p w:rsidR="00B32963" w:rsidRDefault="00B32963" w:rsidP="00B32963">
            <w:pPr>
              <w:jc w:val="center"/>
            </w:pPr>
            <w:r>
              <w:t>Название животного</w:t>
            </w:r>
          </w:p>
        </w:tc>
        <w:tc>
          <w:tcPr>
            <w:tcW w:w="1703" w:type="dxa"/>
          </w:tcPr>
          <w:p w:rsidR="00B32963" w:rsidRDefault="00B32963" w:rsidP="00B32963">
            <w:pPr>
              <w:jc w:val="center"/>
            </w:pPr>
            <w:r>
              <w:t>Места обитания</w:t>
            </w:r>
          </w:p>
        </w:tc>
        <w:tc>
          <w:tcPr>
            <w:tcW w:w="1130" w:type="dxa"/>
          </w:tcPr>
          <w:p w:rsidR="00B32963" w:rsidRDefault="00B32963" w:rsidP="00B32963">
            <w:pPr>
              <w:jc w:val="center"/>
            </w:pPr>
            <w:proofErr w:type="spellStart"/>
            <w:r>
              <w:t>Продол</w:t>
            </w:r>
            <w:r>
              <w:t>-</w:t>
            </w:r>
            <w:r>
              <w:t>житель</w:t>
            </w:r>
            <w:r>
              <w:t>-</w:t>
            </w:r>
            <w:r>
              <w:t>ность</w:t>
            </w:r>
            <w:proofErr w:type="spellEnd"/>
            <w:r>
              <w:t xml:space="preserve"> жизни</w:t>
            </w:r>
          </w:p>
        </w:tc>
        <w:tc>
          <w:tcPr>
            <w:tcW w:w="2126" w:type="dxa"/>
          </w:tcPr>
          <w:p w:rsidR="00B32963" w:rsidRDefault="00B32963" w:rsidP="00B32963">
            <w:pPr>
              <w:jc w:val="center"/>
            </w:pPr>
            <w:r>
              <w:t>Питание</w:t>
            </w:r>
          </w:p>
        </w:tc>
        <w:tc>
          <w:tcPr>
            <w:tcW w:w="2023" w:type="dxa"/>
          </w:tcPr>
          <w:p w:rsidR="00B32963" w:rsidRDefault="00B32963" w:rsidP="00B32963">
            <w:pPr>
              <w:jc w:val="center"/>
            </w:pPr>
            <w:r>
              <w:t>Повадки</w:t>
            </w:r>
          </w:p>
        </w:tc>
        <w:tc>
          <w:tcPr>
            <w:tcW w:w="2676" w:type="dxa"/>
          </w:tcPr>
          <w:p w:rsidR="00B32963" w:rsidRDefault="00B32963" w:rsidP="00B32963">
            <w:pPr>
              <w:jc w:val="center"/>
            </w:pPr>
            <w:r>
              <w:t>Фото животного</w:t>
            </w:r>
          </w:p>
        </w:tc>
      </w:tr>
      <w:tr w:rsidR="00B32963" w:rsidTr="00B32963">
        <w:trPr>
          <w:trHeight w:val="144"/>
        </w:trPr>
        <w:tc>
          <w:tcPr>
            <w:tcW w:w="1278" w:type="dxa"/>
          </w:tcPr>
          <w:p w:rsidR="00B32963" w:rsidRDefault="00B32963" w:rsidP="0040227C"/>
        </w:tc>
        <w:tc>
          <w:tcPr>
            <w:tcW w:w="1703" w:type="dxa"/>
          </w:tcPr>
          <w:p w:rsidR="00B32963" w:rsidRPr="00D61F74" w:rsidRDefault="00B32963" w:rsidP="0040227C">
            <w:pPr>
              <w:jc w:val="both"/>
              <w:rPr>
                <w:sz w:val="20"/>
                <w:szCs w:val="20"/>
              </w:rPr>
            </w:pPr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Ограничены провинциями </w:t>
            </w:r>
            <w:proofErr w:type="spellStart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Юньнань</w:t>
            </w:r>
            <w:proofErr w:type="spellEnd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Сычуань в Китае, севером Бирмы, Бутаном, Непалом и северо-востоком Индии. Живет в горных бамбуковых лесах на высоте 2000—4000 м над уровнем моря в условиях умеренного климата.</w:t>
            </w:r>
          </w:p>
        </w:tc>
        <w:tc>
          <w:tcPr>
            <w:tcW w:w="1130" w:type="dxa"/>
          </w:tcPr>
          <w:p w:rsidR="00B32963" w:rsidRDefault="00B32963" w:rsidP="0040227C"/>
        </w:tc>
        <w:tc>
          <w:tcPr>
            <w:tcW w:w="2126" w:type="dxa"/>
          </w:tcPr>
          <w:p w:rsidR="00B32963" w:rsidRDefault="00B32963" w:rsidP="0040227C"/>
        </w:tc>
        <w:tc>
          <w:tcPr>
            <w:tcW w:w="2023" w:type="dxa"/>
          </w:tcPr>
          <w:p w:rsidR="00B32963" w:rsidRPr="00D41A4D" w:rsidRDefault="00B32963" w:rsidP="0040227C">
            <w:pPr>
              <w:pStyle w:val="a7"/>
              <w:shd w:val="clear" w:color="auto" w:fill="F8FCFF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41A4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На кормежку тратят по 13 часов в сутки. В спокойном состоянии короткие звуки, напоминающие птичье щебетание. </w:t>
            </w:r>
            <w:proofErr w:type="gramStart"/>
            <w:r w:rsidRPr="00D41A4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Отличаются миролюбивым характером и легко приживается</w:t>
            </w:r>
            <w:proofErr w:type="gramEnd"/>
            <w:r w:rsidRPr="00D41A4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в неволе.</w:t>
            </w:r>
          </w:p>
          <w:p w:rsidR="00B32963" w:rsidRDefault="00B32963" w:rsidP="0040227C"/>
        </w:tc>
        <w:tc>
          <w:tcPr>
            <w:tcW w:w="2676" w:type="dxa"/>
          </w:tcPr>
          <w:p w:rsidR="00B32963" w:rsidRDefault="00B32963" w:rsidP="0040227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1514475" cy="1006192"/>
                  <wp:effectExtent l="19050" t="0" r="9525" b="0"/>
                  <wp:docPr id="19" name="Рисунок 19" descr="http://im5-tub.yandex.net/i?id=32978881&amp;tov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5-tub.yandex.net/i?id=32978881&amp;tov=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63" w:rsidTr="00B32963">
        <w:trPr>
          <w:trHeight w:val="144"/>
        </w:trPr>
        <w:tc>
          <w:tcPr>
            <w:tcW w:w="1278" w:type="dxa"/>
          </w:tcPr>
          <w:p w:rsidR="00B32963" w:rsidRDefault="00B32963" w:rsidP="0040227C">
            <w:r>
              <w:t>Полосатый скунс</w:t>
            </w:r>
          </w:p>
        </w:tc>
        <w:tc>
          <w:tcPr>
            <w:tcW w:w="1703" w:type="dxa"/>
          </w:tcPr>
          <w:p w:rsidR="00B32963" w:rsidRDefault="00B32963" w:rsidP="0040227C"/>
        </w:tc>
        <w:tc>
          <w:tcPr>
            <w:tcW w:w="1130" w:type="dxa"/>
          </w:tcPr>
          <w:p w:rsidR="00B32963" w:rsidRDefault="00B32963" w:rsidP="0040227C"/>
        </w:tc>
        <w:tc>
          <w:tcPr>
            <w:tcW w:w="2126" w:type="dxa"/>
          </w:tcPr>
          <w:p w:rsidR="00B32963" w:rsidRDefault="00B32963" w:rsidP="00B32963">
            <w:pPr>
              <w:pStyle w:val="a7"/>
              <w:shd w:val="clear" w:color="auto" w:fill="F8FCFF"/>
            </w:pPr>
            <w:r w:rsidRPr="00D41A4D">
              <w:rPr>
                <w:sz w:val="20"/>
                <w:szCs w:val="20"/>
              </w:rPr>
              <w:t xml:space="preserve">Полосатые скунсы всеядны, однако до 70 % их рациона составляют насекомые. </w:t>
            </w:r>
            <w:proofErr w:type="gramStart"/>
            <w:r w:rsidRPr="00D41A4D">
              <w:rPr>
                <w:sz w:val="20"/>
                <w:szCs w:val="20"/>
              </w:rPr>
              <w:t>Кроме них скунсы поедают мелких млекопитающих (полёвок, хомяков, кроликов), яйца птиц и птенцов, рыбу, рептилий и в больших количествах растительную пищу — траву, листья, почки, плоды, зерно и орехи, а также падаль.</w:t>
            </w:r>
            <w:proofErr w:type="gramEnd"/>
          </w:p>
        </w:tc>
        <w:tc>
          <w:tcPr>
            <w:tcW w:w="2023" w:type="dxa"/>
          </w:tcPr>
          <w:p w:rsidR="00B32963" w:rsidRDefault="00B32963" w:rsidP="0040227C"/>
        </w:tc>
        <w:tc>
          <w:tcPr>
            <w:tcW w:w="2676" w:type="dxa"/>
          </w:tcPr>
          <w:p w:rsidR="00B32963" w:rsidRDefault="00B32963" w:rsidP="0040227C"/>
        </w:tc>
      </w:tr>
      <w:tr w:rsidR="00B32963" w:rsidTr="00B32963">
        <w:trPr>
          <w:trHeight w:val="144"/>
        </w:trPr>
        <w:tc>
          <w:tcPr>
            <w:tcW w:w="1278" w:type="dxa"/>
          </w:tcPr>
          <w:p w:rsidR="00B32963" w:rsidRDefault="00B32963" w:rsidP="0040227C"/>
        </w:tc>
        <w:tc>
          <w:tcPr>
            <w:tcW w:w="1703" w:type="dxa"/>
          </w:tcPr>
          <w:p w:rsidR="00B32963" w:rsidRDefault="00B32963" w:rsidP="0040227C">
            <w:r>
              <w:t xml:space="preserve">Обитают на всех равнинах </w:t>
            </w:r>
            <w:r w:rsidRPr="00B2080B">
              <w:t>Индии</w:t>
            </w:r>
            <w:r>
              <w:t>.</w:t>
            </w:r>
          </w:p>
        </w:tc>
        <w:tc>
          <w:tcPr>
            <w:tcW w:w="1130" w:type="dxa"/>
          </w:tcPr>
          <w:p w:rsidR="00B32963" w:rsidRDefault="00B32963" w:rsidP="0040227C">
            <w:pPr>
              <w:pStyle w:val="a7"/>
              <w:shd w:val="clear" w:color="auto" w:fill="F8FCFF"/>
            </w:pPr>
            <w:r>
              <w:t>Срок жизни на воле — около 12 лет.</w:t>
            </w:r>
          </w:p>
          <w:p w:rsidR="00B32963" w:rsidRDefault="00B32963" w:rsidP="0040227C"/>
        </w:tc>
        <w:tc>
          <w:tcPr>
            <w:tcW w:w="2126" w:type="dxa"/>
          </w:tcPr>
          <w:p w:rsidR="00B32963" w:rsidRDefault="00B32963" w:rsidP="0040227C"/>
        </w:tc>
        <w:tc>
          <w:tcPr>
            <w:tcW w:w="2023" w:type="dxa"/>
          </w:tcPr>
          <w:p w:rsidR="00B32963" w:rsidRDefault="00B32963" w:rsidP="0040227C">
            <w:pPr>
              <w:pStyle w:val="a7"/>
              <w:shd w:val="clear" w:color="auto" w:fill="F8FCFF"/>
            </w:pPr>
            <w:r w:rsidRPr="00B32963">
              <w:rPr>
                <w:sz w:val="20"/>
                <w:szCs w:val="20"/>
              </w:rPr>
              <w:t xml:space="preserve">Живут большими стадами на травянистых равнинах, пустошах и засоленных землях. Они никогда не заходят в леса или холмистые местности. При затоплении низин часто тонут. Часто, спасаясь от наводнения, заходят в селения, теряя на какое-то время страх перед человеком. Эта антилопа довольно легко приспосабливается к неблагоприятным условиям жизни. Она вынослива, может долгое время </w:t>
            </w:r>
            <w:r w:rsidRPr="00B32963">
              <w:rPr>
                <w:sz w:val="20"/>
                <w:szCs w:val="20"/>
              </w:rPr>
              <w:lastRenderedPageBreak/>
              <w:t>обходиться без воды (хотя, когда вода есть, пьёт часто). Способна развивать скорость до 80-96 км/ч. Расстояние между прыжками достигает 6,6 м. В высоту прыгает на 2 м.</w:t>
            </w:r>
            <w:r>
              <w:t xml:space="preserve"> </w:t>
            </w:r>
          </w:p>
        </w:tc>
        <w:tc>
          <w:tcPr>
            <w:tcW w:w="2676" w:type="dxa"/>
          </w:tcPr>
          <w:p w:rsidR="00B32963" w:rsidRDefault="00B32963" w:rsidP="0040227C"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1485900" cy="2231549"/>
                  <wp:effectExtent l="19050" t="0" r="0" b="0"/>
                  <wp:docPr id="22" name="Рисунок 22" descr="Г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арна">
                            <a:hlinkClick r:id="rId15" tooltip="Гарна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85" cy="223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63" w:rsidTr="00B32963">
        <w:trPr>
          <w:trHeight w:val="1667"/>
        </w:trPr>
        <w:tc>
          <w:tcPr>
            <w:tcW w:w="1278" w:type="dxa"/>
          </w:tcPr>
          <w:p w:rsidR="00B32963" w:rsidRDefault="00B32963" w:rsidP="0040227C">
            <w:proofErr w:type="spellStart"/>
            <w:proofErr w:type="gramStart"/>
            <w:r>
              <w:rPr>
                <w:b/>
                <w:bCs/>
              </w:rPr>
              <w:lastRenderedPageBreak/>
              <w:t>Шерсто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крыл</w:t>
            </w:r>
            <w:proofErr w:type="spellEnd"/>
            <w:proofErr w:type="gramEnd"/>
            <w:r>
              <w:rPr>
                <w:b/>
                <w:bCs/>
              </w:rPr>
              <w:t xml:space="preserve"> филиппинский</w:t>
            </w:r>
          </w:p>
        </w:tc>
        <w:tc>
          <w:tcPr>
            <w:tcW w:w="1703" w:type="dxa"/>
          </w:tcPr>
          <w:p w:rsidR="00B32963" w:rsidRDefault="00B32963" w:rsidP="0040227C"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Населяет шерстокрыл Филиппинские острова: </w:t>
            </w:r>
            <w:proofErr w:type="spellStart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Минданао</w:t>
            </w:r>
            <w:proofErr w:type="spellEnd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</w:t>
            </w:r>
            <w:proofErr w:type="spellEnd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Лейте, </w:t>
            </w:r>
            <w:proofErr w:type="spellStart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Бохол</w:t>
            </w:r>
            <w:proofErr w:type="spellEnd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Басилан</w:t>
            </w:r>
            <w:proofErr w:type="spellEnd"/>
            <w:r w:rsidRPr="00B3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</w:tcPr>
          <w:p w:rsidR="00B32963" w:rsidRDefault="00B32963" w:rsidP="0040227C"/>
        </w:tc>
        <w:tc>
          <w:tcPr>
            <w:tcW w:w="2126" w:type="dxa"/>
          </w:tcPr>
          <w:p w:rsidR="00B32963" w:rsidRDefault="00B32963" w:rsidP="0040227C"/>
        </w:tc>
        <w:tc>
          <w:tcPr>
            <w:tcW w:w="2023" w:type="dxa"/>
          </w:tcPr>
          <w:p w:rsidR="00B32963" w:rsidRDefault="00B32963" w:rsidP="0040227C"/>
        </w:tc>
        <w:tc>
          <w:tcPr>
            <w:tcW w:w="2676" w:type="dxa"/>
          </w:tcPr>
          <w:p w:rsidR="00B32963" w:rsidRDefault="00B32963" w:rsidP="0040227C"/>
        </w:tc>
      </w:tr>
      <w:tr w:rsidR="00B32963" w:rsidTr="00B32963">
        <w:trPr>
          <w:trHeight w:val="1782"/>
        </w:trPr>
        <w:tc>
          <w:tcPr>
            <w:tcW w:w="1278" w:type="dxa"/>
          </w:tcPr>
          <w:p w:rsidR="00B32963" w:rsidRDefault="00B32963" w:rsidP="0040227C"/>
        </w:tc>
        <w:tc>
          <w:tcPr>
            <w:tcW w:w="1703" w:type="dxa"/>
          </w:tcPr>
          <w:p w:rsidR="00B32963" w:rsidRPr="00B32963" w:rsidRDefault="00B32963" w:rsidP="00B32963">
            <w:pPr>
              <w:pStyle w:val="a7"/>
              <w:shd w:val="clear" w:color="auto" w:fill="F8FCFF"/>
              <w:rPr>
                <w:sz w:val="20"/>
                <w:szCs w:val="20"/>
              </w:rPr>
            </w:pPr>
            <w:r w:rsidRPr="00B32963">
              <w:rPr>
                <w:sz w:val="20"/>
                <w:szCs w:val="20"/>
              </w:rPr>
              <w:t xml:space="preserve">Они встречаются только в Африке и живут в покинутых норах или грудах камней. </w:t>
            </w:r>
          </w:p>
        </w:tc>
        <w:tc>
          <w:tcPr>
            <w:tcW w:w="1130" w:type="dxa"/>
          </w:tcPr>
          <w:p w:rsidR="00B32963" w:rsidRPr="00B32963" w:rsidRDefault="00B32963" w:rsidP="00B32963">
            <w:pPr>
              <w:pStyle w:val="a7"/>
              <w:shd w:val="clear" w:color="auto" w:fill="F8FC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2963" w:rsidRPr="00B32963" w:rsidRDefault="00B32963" w:rsidP="00B32963">
            <w:pPr>
              <w:pStyle w:val="a7"/>
              <w:shd w:val="clear" w:color="auto" w:fill="F8FCFF"/>
              <w:rPr>
                <w:sz w:val="20"/>
                <w:szCs w:val="20"/>
              </w:rPr>
            </w:pPr>
            <w:r w:rsidRPr="00B32963">
              <w:rPr>
                <w:sz w:val="20"/>
                <w:szCs w:val="20"/>
              </w:rPr>
              <w:t>Охотятся на мелких млекопитающих, птиц, древесных лягушек и ящериц.</w:t>
            </w:r>
          </w:p>
        </w:tc>
        <w:tc>
          <w:tcPr>
            <w:tcW w:w="2023" w:type="dxa"/>
          </w:tcPr>
          <w:p w:rsidR="00B32963" w:rsidRPr="00B32963" w:rsidRDefault="00B32963" w:rsidP="00B32963">
            <w:pPr>
              <w:pStyle w:val="a7"/>
              <w:shd w:val="clear" w:color="auto" w:fill="F8FCFF"/>
              <w:rPr>
                <w:sz w:val="20"/>
                <w:szCs w:val="20"/>
              </w:rPr>
            </w:pPr>
            <w:proofErr w:type="gramStart"/>
            <w:r w:rsidRPr="00B32963">
              <w:rPr>
                <w:sz w:val="20"/>
                <w:szCs w:val="20"/>
              </w:rPr>
              <w:t>Активными</w:t>
            </w:r>
            <w:proofErr w:type="gramEnd"/>
            <w:r w:rsidRPr="00B32963">
              <w:rPr>
                <w:sz w:val="20"/>
                <w:szCs w:val="20"/>
              </w:rPr>
              <w:t xml:space="preserve"> в дневное время.</w:t>
            </w:r>
          </w:p>
        </w:tc>
        <w:tc>
          <w:tcPr>
            <w:tcW w:w="2676" w:type="dxa"/>
          </w:tcPr>
          <w:p w:rsidR="00B32963" w:rsidRDefault="00B32963" w:rsidP="0040227C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409700" cy="1055993"/>
                  <wp:effectExtent l="19050" t="0" r="0" b="0"/>
                  <wp:docPr id="25" name="Рисунок 25" descr="http://upload.wikimedia.org/wikipedia/commons/thumb/7/74/Eastern_Green_Mamba_02.jpg/275px-Eastern_Green_Mamb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7/74/Eastern_Green_Mamba_02.jpg/275px-Eastern_Green_Mamba_02.jpg">
                            <a:hlinkClick r:id="rId17" tooltip="&quot;Eastern Green Mamba 02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23" cy="1058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963" w:rsidRPr="00B32963" w:rsidRDefault="00B32963" w:rsidP="00B32963">
      <w:pPr>
        <w:ind w:hanging="993"/>
      </w:pPr>
    </w:p>
    <w:p w:rsidR="00F208EB" w:rsidRPr="00F208EB" w:rsidRDefault="00F208EB" w:rsidP="00B32963">
      <w:pPr>
        <w:rPr>
          <w:lang w:val="en-US"/>
        </w:rPr>
      </w:pPr>
    </w:p>
    <w:sectPr w:rsidR="00F208EB" w:rsidRPr="00F208EB" w:rsidSect="00B32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EB"/>
    <w:rsid w:val="00B32963"/>
    <w:rsid w:val="00F208EB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2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3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mages.yandex.ru/yandsearch?p=48&amp;ed=1&amp;text=%D0%BC%D0%B0%D0%BB%D0%B0%D1%8F%20%D0%BF%D0%B0%D0%BD%D0%B4%D0%B0&amp;spsite=www.dayosh.ru&amp;img_url=yahooeu.ru/uploads/posts/08/06/01/14/035_zveri.jpg&amp;rpt=simage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8%D0%B7%D0%BE%D0%B1%D1%80%D0%B0%D0%B6%D0%B5%D0%BD%D0%B8%D0%B5:Flag_of_Nepal.sv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ru.wikipedia.org/wiki/%D0%98%D0%B7%D0%BE%D0%B1%D1%80%D0%B0%D0%B6%D0%B5%D0%BD%D0%B8%D0%B5:Eastern_Green_Mamba_0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8%D0%B7%D0%BE%D0%B1%D1%80%D0%B0%D0%B6%D0%B5%D0%BD%D0%B8%D0%B5:Flag_of_Ukraine.sv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8%D0%B7%D0%BE%D0%B1%D1%80%D0%B0%D0%B6%D0%B5%D0%BD%D0%B8%D0%B5:Antilope_cervicapra_kwh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ru.wikipedia.org/wiki/%D0%98%D0%B7%D0%BE%D0%B1%D1%80%D0%B0%D0%B6%D0%B5%D0%BD%D0%B8%D0%B5:Flag_of_Venezuela.svg" TargetMode="External"/><Relationship Id="rId9" Type="http://schemas.openxmlformats.org/officeDocument/2006/relationships/hyperlink" Target="http://ru.wikipedia.org/wiki/%D0%98%D0%B7%D0%BE%D0%B1%D1%80%D0%B0%D0%B6%D0%B5%D0%BD%D0%B8%D0%B5:Redentor02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2008-12-01T04:31:00Z</dcterms:created>
  <dcterms:modified xsi:type="dcterms:W3CDTF">2008-12-01T05:31:00Z</dcterms:modified>
</cp:coreProperties>
</file>