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3" w:rsidRDefault="00C92413" w:rsidP="00C92413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 w:rsidRPr="00C92413"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Критерии к конечному продукту</w:t>
      </w:r>
    </w:p>
    <w:p w:rsidR="00C92413" w:rsidRPr="00C92413" w:rsidRDefault="00C92413" w:rsidP="00C92413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</w:p>
    <w:tbl>
      <w:tblPr>
        <w:tblStyle w:val="1-1"/>
        <w:tblW w:w="8897" w:type="dxa"/>
        <w:tblLook w:val="04A0"/>
      </w:tblPr>
      <w:tblGrid>
        <w:gridCol w:w="8897"/>
      </w:tblGrid>
      <w:tr w:rsidR="00C92413" w:rsidRPr="00C92413" w:rsidTr="00C92413">
        <w:trPr>
          <w:cnfStyle w:val="1000000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2413">
              <w:rPr>
                <w:rFonts w:asciiTheme="minorHAnsi" w:hAnsiTheme="minorHAnsi" w:cstheme="minorHAnsi"/>
                <w:sz w:val="32"/>
                <w:szCs w:val="32"/>
              </w:rPr>
              <w:t>Структура продукта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>Титульный лист, название</w:t>
            </w:r>
            <w:r w:rsidRPr="00C92413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Содержание разделов выдержано в логической последовательности 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Понятная навигация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2413">
              <w:rPr>
                <w:rFonts w:asciiTheme="minorHAnsi" w:hAnsiTheme="minorHAnsi" w:cstheme="minorHAnsi"/>
                <w:sz w:val="28"/>
                <w:szCs w:val="28"/>
              </w:rPr>
              <w:t>Оформление продукта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Единый стиль оформления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Оформление не отвлекает от содержания 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Выполнено акцентирование наиболее значимой информации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Объективное использование анимационных эффектов 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Отсутствие грамматических ошибок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2413">
              <w:rPr>
                <w:rFonts w:asciiTheme="minorHAnsi" w:hAnsiTheme="minorHAnsi" w:cstheme="minorHAnsi"/>
                <w:sz w:val="28"/>
                <w:szCs w:val="28"/>
              </w:rPr>
              <w:t>Содержание продукта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Прослеживается последовательность изложения материала </w:t>
            </w:r>
          </w:p>
        </w:tc>
      </w:tr>
      <w:tr w:rsidR="00C92413" w:rsidRPr="00C92413" w:rsidTr="00C92413">
        <w:trPr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2413">
              <w:rPr>
                <w:rFonts w:asciiTheme="minorHAnsi" w:hAnsiTheme="minorHAnsi" w:cstheme="minorHAnsi"/>
                <w:sz w:val="28"/>
                <w:szCs w:val="28"/>
              </w:rPr>
              <w:t>Эстетический эффект продукта</w:t>
            </w:r>
          </w:p>
        </w:tc>
      </w:tr>
      <w:tr w:rsidR="00C92413" w:rsidRPr="00C92413" w:rsidTr="00C92413">
        <w:trPr>
          <w:cnfStyle w:val="000000100000"/>
          <w:trHeight w:val="514"/>
        </w:trPr>
        <w:tc>
          <w:tcPr>
            <w:cnfStyle w:val="001000000000"/>
            <w:tcW w:w="8897" w:type="dxa"/>
            <w:vAlign w:val="center"/>
            <w:hideMark/>
          </w:tcPr>
          <w:p w:rsidR="00000000" w:rsidRPr="00C92413" w:rsidRDefault="00C92413" w:rsidP="00C92413">
            <w:pPr>
              <w:rPr>
                <w:rFonts w:asciiTheme="minorHAnsi" w:hAnsiTheme="minorHAnsi" w:cstheme="minorHAnsi"/>
              </w:rPr>
            </w:pPr>
            <w:r w:rsidRPr="00C92413">
              <w:rPr>
                <w:rFonts w:asciiTheme="minorHAnsi" w:hAnsiTheme="minorHAnsi" w:cstheme="minorHAnsi"/>
              </w:rPr>
              <w:t xml:space="preserve">Общее впечатление от просмотра презентации </w:t>
            </w:r>
          </w:p>
        </w:tc>
      </w:tr>
    </w:tbl>
    <w:p w:rsidR="001412B0" w:rsidRDefault="001412B0"/>
    <w:sectPr w:rsidR="001412B0" w:rsidSect="0014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13"/>
    <w:rsid w:val="000E01AB"/>
    <w:rsid w:val="001412B0"/>
    <w:rsid w:val="002D43FD"/>
    <w:rsid w:val="00490D2E"/>
    <w:rsid w:val="00C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0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1-1">
    <w:name w:val="Medium Grid 1 Accent 1"/>
    <w:basedOn w:val="a1"/>
    <w:uiPriority w:val="67"/>
    <w:rsid w:val="00C92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2011-04-13T10:38:00Z</dcterms:created>
  <dcterms:modified xsi:type="dcterms:W3CDTF">2011-04-13T10:50:00Z</dcterms:modified>
</cp:coreProperties>
</file>